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4C6E" w14:textId="77777777" w:rsidR="00FE067E" w:rsidRPr="00A162C4" w:rsidRDefault="003C6034" w:rsidP="00CC1F3B">
      <w:pPr>
        <w:pStyle w:val="TitlePageOrigin"/>
        <w:rPr>
          <w:color w:val="auto"/>
        </w:rPr>
      </w:pPr>
      <w:r w:rsidRPr="00A162C4">
        <w:rPr>
          <w:caps w:val="0"/>
          <w:color w:val="auto"/>
        </w:rPr>
        <w:t>WEST VIRGINIA LEGISLATURE</w:t>
      </w:r>
    </w:p>
    <w:p w14:paraId="56A2FC5D" w14:textId="77777777" w:rsidR="00CD36CF" w:rsidRPr="00A162C4" w:rsidRDefault="00CD36CF" w:rsidP="00CC1F3B">
      <w:pPr>
        <w:pStyle w:val="TitlePageSession"/>
        <w:rPr>
          <w:color w:val="auto"/>
        </w:rPr>
      </w:pPr>
      <w:r w:rsidRPr="00A162C4">
        <w:rPr>
          <w:color w:val="auto"/>
        </w:rPr>
        <w:t>20</w:t>
      </w:r>
      <w:r w:rsidR="00EC5E63" w:rsidRPr="00A162C4">
        <w:rPr>
          <w:color w:val="auto"/>
        </w:rPr>
        <w:t>2</w:t>
      </w:r>
      <w:r w:rsidR="00C62327" w:rsidRPr="00A162C4">
        <w:rPr>
          <w:color w:val="auto"/>
        </w:rPr>
        <w:t>4</w:t>
      </w:r>
      <w:r w:rsidRPr="00A162C4">
        <w:rPr>
          <w:color w:val="auto"/>
        </w:rPr>
        <w:t xml:space="preserve"> </w:t>
      </w:r>
      <w:r w:rsidR="003C6034" w:rsidRPr="00A162C4">
        <w:rPr>
          <w:caps w:val="0"/>
          <w:color w:val="auto"/>
        </w:rPr>
        <w:t>REGULAR SESSION</w:t>
      </w:r>
    </w:p>
    <w:p w14:paraId="45B864E9" w14:textId="77777777" w:rsidR="00CD36CF" w:rsidRPr="00A162C4" w:rsidRDefault="00905B27" w:rsidP="00CC1F3B">
      <w:pPr>
        <w:pStyle w:val="TitlePageBillPrefix"/>
        <w:rPr>
          <w:color w:val="auto"/>
        </w:rPr>
      </w:pPr>
      <w:sdt>
        <w:sdtPr>
          <w:rPr>
            <w:color w:val="auto"/>
          </w:rPr>
          <w:tag w:val="IntroDate"/>
          <w:id w:val="-1236936958"/>
          <w:placeholder>
            <w:docPart w:val="8CF77F462DF44E14A30457263BE1B064"/>
          </w:placeholder>
          <w:text/>
        </w:sdtPr>
        <w:sdtEndPr/>
        <w:sdtContent>
          <w:r w:rsidR="00AE48A0" w:rsidRPr="00A162C4">
            <w:rPr>
              <w:color w:val="auto"/>
            </w:rPr>
            <w:t>Introduced</w:t>
          </w:r>
        </w:sdtContent>
      </w:sdt>
    </w:p>
    <w:p w14:paraId="4E04126A" w14:textId="4B928A92" w:rsidR="00CD36CF" w:rsidRPr="00A162C4" w:rsidRDefault="00905B27" w:rsidP="00CC1F3B">
      <w:pPr>
        <w:pStyle w:val="BillNumber"/>
        <w:rPr>
          <w:color w:val="auto"/>
        </w:rPr>
      </w:pPr>
      <w:sdt>
        <w:sdtPr>
          <w:rPr>
            <w:color w:val="auto"/>
          </w:rPr>
          <w:tag w:val="Chamber"/>
          <w:id w:val="893011969"/>
          <w:lock w:val="sdtLocked"/>
          <w:placeholder>
            <w:docPart w:val="25FA90BF3A084060927D1ACDCD818FD5"/>
          </w:placeholder>
          <w:dropDownList>
            <w:listItem w:displayText="House" w:value="House"/>
            <w:listItem w:displayText="Senate" w:value="Senate"/>
          </w:dropDownList>
        </w:sdtPr>
        <w:sdtEndPr/>
        <w:sdtContent>
          <w:r w:rsidR="00C33434" w:rsidRPr="00A162C4">
            <w:rPr>
              <w:color w:val="auto"/>
            </w:rPr>
            <w:t>House</w:t>
          </w:r>
        </w:sdtContent>
      </w:sdt>
      <w:r w:rsidR="00303684" w:rsidRPr="00A162C4">
        <w:rPr>
          <w:color w:val="auto"/>
        </w:rPr>
        <w:t xml:space="preserve"> </w:t>
      </w:r>
      <w:r w:rsidR="00CD36CF" w:rsidRPr="00A162C4">
        <w:rPr>
          <w:color w:val="auto"/>
        </w:rPr>
        <w:t xml:space="preserve">Bill </w:t>
      </w:r>
      <w:sdt>
        <w:sdtPr>
          <w:rPr>
            <w:color w:val="auto"/>
          </w:rPr>
          <w:tag w:val="BNum"/>
          <w:id w:val="1645317809"/>
          <w:lock w:val="sdtLocked"/>
          <w:placeholder>
            <w:docPart w:val="25FDBEE22ACF495298EA1D5693485E68"/>
          </w:placeholder>
          <w:text/>
        </w:sdtPr>
        <w:sdtEndPr/>
        <w:sdtContent>
          <w:r>
            <w:rPr>
              <w:color w:val="auto"/>
            </w:rPr>
            <w:t>4869</w:t>
          </w:r>
        </w:sdtContent>
      </w:sdt>
    </w:p>
    <w:p w14:paraId="0D434933" w14:textId="446A1E33" w:rsidR="00CD36CF" w:rsidRPr="00A162C4" w:rsidRDefault="00CD36CF" w:rsidP="00CC1F3B">
      <w:pPr>
        <w:pStyle w:val="Sponsors"/>
        <w:rPr>
          <w:color w:val="auto"/>
        </w:rPr>
      </w:pPr>
      <w:r w:rsidRPr="00A162C4">
        <w:rPr>
          <w:color w:val="auto"/>
        </w:rPr>
        <w:t xml:space="preserve">By </w:t>
      </w:r>
      <w:sdt>
        <w:sdtPr>
          <w:rPr>
            <w:color w:val="auto"/>
          </w:rPr>
          <w:tag w:val="Sponsors"/>
          <w:id w:val="1589585889"/>
          <w:placeholder>
            <w:docPart w:val="61BC2ED800564666B56F1E1C7375AB76"/>
          </w:placeholder>
          <w:text w:multiLine="1"/>
        </w:sdtPr>
        <w:sdtEndPr/>
        <w:sdtContent>
          <w:r w:rsidR="002D3E2F" w:rsidRPr="00A162C4">
            <w:rPr>
              <w:color w:val="auto"/>
            </w:rPr>
            <w:t>Delegate</w:t>
          </w:r>
          <w:r w:rsidR="00E43D1E">
            <w:rPr>
              <w:color w:val="auto"/>
            </w:rPr>
            <w:t>s</w:t>
          </w:r>
          <w:r w:rsidR="002D3E2F" w:rsidRPr="00A162C4">
            <w:rPr>
              <w:color w:val="auto"/>
            </w:rPr>
            <w:t xml:space="preserve"> Statler</w:t>
          </w:r>
          <w:r w:rsidR="00E43D1E">
            <w:rPr>
              <w:color w:val="auto"/>
            </w:rPr>
            <w:t>, Summers, Mallow, Burkhammer, Jennings, Toney, Ellington, Riley, Barnhart, Butler, and Petitto</w:t>
          </w:r>
        </w:sdtContent>
      </w:sdt>
    </w:p>
    <w:p w14:paraId="695BD116" w14:textId="1B8647D5" w:rsidR="00E831B3" w:rsidRPr="00A162C4" w:rsidRDefault="00CD36CF" w:rsidP="00CC1F3B">
      <w:pPr>
        <w:pStyle w:val="References"/>
        <w:rPr>
          <w:color w:val="auto"/>
        </w:rPr>
      </w:pPr>
      <w:r w:rsidRPr="00A162C4">
        <w:rPr>
          <w:color w:val="auto"/>
        </w:rPr>
        <w:t>[</w:t>
      </w:r>
      <w:sdt>
        <w:sdtPr>
          <w:rPr>
            <w:color w:val="auto"/>
          </w:rPr>
          <w:tag w:val="References"/>
          <w:id w:val="-1043047873"/>
          <w:placeholder>
            <w:docPart w:val="B8EAA64A7A9D4A78BA92846D36132318"/>
          </w:placeholder>
          <w:text w:multiLine="1"/>
        </w:sdtPr>
        <w:sdtEndPr/>
        <w:sdtContent>
          <w:r w:rsidR="00905B27">
            <w:rPr>
              <w:color w:val="auto"/>
            </w:rPr>
            <w:t>Introduced January 17, 2024; Referred to the Committee on Banking and Insurance then the Judiciary</w:t>
          </w:r>
        </w:sdtContent>
      </w:sdt>
      <w:r w:rsidRPr="00A162C4">
        <w:rPr>
          <w:color w:val="auto"/>
        </w:rPr>
        <w:t>]</w:t>
      </w:r>
    </w:p>
    <w:p w14:paraId="0271359A" w14:textId="7497ADDF" w:rsidR="00303684" w:rsidRPr="00A162C4" w:rsidRDefault="0000526A" w:rsidP="00CC1F3B">
      <w:pPr>
        <w:pStyle w:val="TitleSection"/>
        <w:rPr>
          <w:color w:val="auto"/>
        </w:rPr>
      </w:pPr>
      <w:r w:rsidRPr="00A162C4">
        <w:rPr>
          <w:color w:val="auto"/>
        </w:rPr>
        <w:lastRenderedPageBreak/>
        <w:t>A BILL</w:t>
      </w:r>
      <w:r w:rsidR="002D3E2F" w:rsidRPr="00A162C4">
        <w:rPr>
          <w:color w:val="auto"/>
        </w:rPr>
        <w:t xml:space="preserve"> to amend and reenact §33-15-21, §33-16-3i, §33-24-7e, §33-25-8d, and §33-25A-8d of the Code of West Virginia, 1931, as amended; relating to clarifying that </w:t>
      </w:r>
      <w:r w:rsidR="002D3E2F" w:rsidRPr="00A162C4">
        <w:rPr>
          <w:color w:val="auto"/>
          <w:szCs w:val="20"/>
        </w:rPr>
        <w:t xml:space="preserve">health insurance coverage for emergency services when a prudent layperson acting reasonably would have believed that an emergency medical condition existed includes </w:t>
      </w:r>
      <w:r w:rsidR="002D3E2F" w:rsidRPr="00A162C4">
        <w:rPr>
          <w:rFonts w:cs="Arial"/>
          <w:color w:val="auto"/>
          <w:szCs w:val="20"/>
          <w:shd w:val="clear" w:color="auto" w:fill="FFFFFF"/>
        </w:rPr>
        <w:t xml:space="preserve">prehospital screening and stabilization of emergency condition by ambulance service </w:t>
      </w:r>
      <w:r w:rsidR="002D3E2F" w:rsidRPr="00A162C4">
        <w:rPr>
          <w:rStyle w:val="ssparacontent"/>
          <w:rFonts w:cs="Arial"/>
          <w:color w:val="auto"/>
          <w:szCs w:val="20"/>
          <w:bdr w:val="none" w:sz="0" w:space="0" w:color="auto" w:frame="1"/>
        </w:rPr>
        <w:t>if the patient declines to be transported against medical advice.</w:t>
      </w:r>
    </w:p>
    <w:p w14:paraId="4C220B0B" w14:textId="77777777" w:rsidR="00303684" w:rsidRPr="00A162C4" w:rsidRDefault="00303684" w:rsidP="00CC1F3B">
      <w:pPr>
        <w:pStyle w:val="EnactingClause"/>
        <w:rPr>
          <w:color w:val="auto"/>
        </w:rPr>
      </w:pPr>
      <w:r w:rsidRPr="00A162C4">
        <w:rPr>
          <w:color w:val="auto"/>
        </w:rPr>
        <w:t>Be it enacted by the Legislature of West Virginia:</w:t>
      </w:r>
    </w:p>
    <w:p w14:paraId="510E8462" w14:textId="77777777" w:rsidR="003C6034" w:rsidRPr="00A162C4" w:rsidRDefault="003C6034" w:rsidP="00CC1F3B">
      <w:pPr>
        <w:pStyle w:val="EnactingClause"/>
        <w:rPr>
          <w:color w:val="auto"/>
        </w:rPr>
        <w:sectPr w:rsidR="003C6034" w:rsidRPr="00A162C4" w:rsidSect="00747B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41CD6B"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ARTICLE 15. ACCIDENT AND SICKNESS INSURANCE.</w:t>
      </w:r>
    </w:p>
    <w:p w14:paraId="2E72556B" w14:textId="77777777" w:rsidR="002D3E2F" w:rsidRPr="00A162C4" w:rsidRDefault="002D3E2F" w:rsidP="002D3E2F">
      <w:pPr>
        <w:pStyle w:val="Section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§33-15-21. Coverage of emergency services.</w:t>
      </w:r>
    </w:p>
    <w:p w14:paraId="7343B1A6" w14:textId="77777777" w:rsidR="002D3E2F" w:rsidRPr="00A162C4" w:rsidRDefault="002D3E2F" w:rsidP="002D3E2F">
      <w:pPr>
        <w:pStyle w:val="SectionBody"/>
        <w:rPr>
          <w:color w:val="auto"/>
        </w:rPr>
      </w:pPr>
      <w:r w:rsidRPr="00A162C4">
        <w:rPr>
          <w:color w:val="auto"/>
        </w:rPr>
        <w:t xml:space="preserve">From July 1, 1998: </w:t>
      </w:r>
    </w:p>
    <w:p w14:paraId="07032DF6" w14:textId="77777777" w:rsidR="002D3E2F" w:rsidRPr="00A162C4" w:rsidRDefault="002D3E2F" w:rsidP="002D3E2F">
      <w:pPr>
        <w:pStyle w:val="SectionBody"/>
        <w:rPr>
          <w:color w:val="auto"/>
        </w:rPr>
      </w:pPr>
      <w:r w:rsidRPr="00A162C4">
        <w:rPr>
          <w:color w:val="auto"/>
        </w:rPr>
        <w:t>(a)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2006E533" w14:textId="77777777" w:rsidR="002D3E2F" w:rsidRPr="00A162C4" w:rsidRDefault="002D3E2F" w:rsidP="002D3E2F">
      <w:pPr>
        <w:pStyle w:val="SectionBody"/>
        <w:rPr>
          <w:color w:val="auto"/>
          <w:u w:val="single"/>
        </w:rPr>
      </w:pPr>
      <w:r w:rsidRPr="00A162C4">
        <w:rPr>
          <w:color w:val="auto"/>
          <w:u w:val="single"/>
        </w:rPr>
        <w:t xml:space="preserve">(b) The coverage for prehospital screening and stabilization of an emergency medical condition shall include ambulance services provided under the provisions of §16-4-1, </w:t>
      </w:r>
      <w:r w:rsidRPr="00A162C4">
        <w:rPr>
          <w:i/>
          <w:iCs/>
          <w:color w:val="auto"/>
          <w:u w:val="single"/>
        </w:rPr>
        <w:t xml:space="preserve">et seq. </w:t>
      </w:r>
      <w:r w:rsidRPr="00A162C4">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43939D29" w14:textId="77777777" w:rsidR="002D3E2F" w:rsidRPr="00A162C4" w:rsidRDefault="002D3E2F" w:rsidP="002D3E2F">
      <w:pPr>
        <w:pStyle w:val="SectionBody"/>
        <w:rPr>
          <w:color w:val="auto"/>
        </w:rPr>
      </w:pPr>
      <w:r w:rsidRPr="00A162C4">
        <w:rPr>
          <w:strike/>
          <w:color w:val="auto"/>
        </w:rPr>
        <w:t>(b)</w:t>
      </w:r>
      <w:r w:rsidRPr="00A162C4">
        <w:rPr>
          <w:color w:val="auto"/>
        </w:rPr>
        <w:t xml:space="preserve"> </w:t>
      </w:r>
      <w:r w:rsidRPr="00A162C4">
        <w:rPr>
          <w:color w:val="auto"/>
          <w:u w:val="single"/>
        </w:rPr>
        <w:t xml:space="preserve">(c) </w:t>
      </w:r>
      <w:r w:rsidRPr="00A162C4">
        <w:rPr>
          <w:color w:val="auto"/>
        </w:rPr>
        <w:t>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A162C4">
        <w:rPr>
          <w:color w:val="auto"/>
        </w:rPr>
        <w:sym w:font="Arial" w:char="0027"/>
      </w:r>
      <w:r w:rsidRPr="00A162C4">
        <w:rPr>
          <w:color w:val="auto"/>
        </w:rPr>
        <w:t>s health condition made by the referring provider, the provider of the emergency services or the covered person.</w:t>
      </w:r>
    </w:p>
    <w:p w14:paraId="1100FA40" w14:textId="77777777" w:rsidR="002D3E2F" w:rsidRPr="00A162C4" w:rsidRDefault="002D3E2F" w:rsidP="002D3E2F">
      <w:pPr>
        <w:pStyle w:val="SectionBody"/>
        <w:rPr>
          <w:color w:val="auto"/>
        </w:rPr>
      </w:pPr>
      <w:r w:rsidRPr="00A162C4">
        <w:rPr>
          <w:strike/>
          <w:color w:val="auto"/>
        </w:rPr>
        <w:t>(c)</w:t>
      </w:r>
      <w:r w:rsidRPr="00A162C4">
        <w:rPr>
          <w:color w:val="auto"/>
        </w:rPr>
        <w:t xml:space="preserve"> </w:t>
      </w:r>
      <w:r w:rsidRPr="00A162C4">
        <w:rPr>
          <w:color w:val="auto"/>
          <w:u w:val="single"/>
        </w:rPr>
        <w:t>(d)</w:t>
      </w:r>
      <w:r w:rsidRPr="00A162C4">
        <w:rPr>
          <w:color w:val="auto"/>
        </w:rPr>
        <w:t xml:space="preserve"> Coverage of emergency services shall be subject to coinsurance, copayments and deductibles applicable under the health benefit plan.</w:t>
      </w:r>
    </w:p>
    <w:p w14:paraId="6D8D203F" w14:textId="77777777" w:rsidR="002D3E2F" w:rsidRPr="00A162C4" w:rsidRDefault="002D3E2F" w:rsidP="002D3E2F">
      <w:pPr>
        <w:pStyle w:val="SectionBody"/>
        <w:rPr>
          <w:color w:val="auto"/>
        </w:rPr>
      </w:pPr>
      <w:r w:rsidRPr="00A162C4">
        <w:rPr>
          <w:strike/>
          <w:color w:val="auto"/>
        </w:rPr>
        <w:t>(d)</w:t>
      </w:r>
      <w:r w:rsidRPr="00A162C4">
        <w:rPr>
          <w:color w:val="auto"/>
        </w:rPr>
        <w:t xml:space="preserve"> </w:t>
      </w:r>
      <w:r w:rsidRPr="00A162C4">
        <w:rPr>
          <w:color w:val="auto"/>
          <w:u w:val="single"/>
        </w:rPr>
        <w:t>(e)</w:t>
      </w:r>
      <w:r w:rsidRPr="00A162C4">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A162C4">
        <w:rPr>
          <w:color w:val="auto"/>
        </w:rPr>
        <w:sym w:font="Arial" w:char="0027"/>
      </w:r>
      <w:r w:rsidRPr="00A162C4">
        <w:rPr>
          <w:color w:val="auto"/>
        </w:rPr>
        <w:t>s condition.</w:t>
      </w:r>
    </w:p>
    <w:p w14:paraId="5A1AF72A" w14:textId="77777777" w:rsidR="002D3E2F" w:rsidRPr="00A162C4" w:rsidRDefault="002D3E2F" w:rsidP="002D3E2F">
      <w:pPr>
        <w:pStyle w:val="SectionBody"/>
        <w:rPr>
          <w:color w:val="auto"/>
        </w:rPr>
      </w:pPr>
      <w:r w:rsidRPr="00A162C4">
        <w:rPr>
          <w:strike/>
          <w:color w:val="auto"/>
        </w:rPr>
        <w:t>(e)</w:t>
      </w:r>
      <w:r w:rsidRPr="00A162C4">
        <w:rPr>
          <w:color w:val="auto"/>
        </w:rPr>
        <w:t xml:space="preserve"> </w:t>
      </w:r>
      <w:r w:rsidRPr="00A162C4">
        <w:rPr>
          <w:color w:val="auto"/>
          <w:u w:val="single"/>
        </w:rPr>
        <w:t>(f)</w:t>
      </w:r>
      <w:r w:rsidRPr="00A162C4">
        <w:rPr>
          <w:color w:val="auto"/>
        </w:rPr>
        <w:t xml:space="preserve"> As used in this section:</w:t>
      </w:r>
    </w:p>
    <w:p w14:paraId="5788DDD9" w14:textId="77777777" w:rsidR="002D3E2F" w:rsidRPr="00A162C4" w:rsidRDefault="002D3E2F" w:rsidP="002D3E2F">
      <w:pPr>
        <w:pStyle w:val="SectionBody"/>
        <w:rPr>
          <w:color w:val="auto"/>
        </w:rPr>
      </w:pPr>
      <w:r w:rsidRPr="00A162C4">
        <w:rPr>
          <w:color w:val="auto"/>
        </w:rPr>
        <w:t>(1) "Emergency medical services" means those services required to screen for or treat an emergency medical condition until the condition is stabilized, including prehospital care;</w:t>
      </w:r>
    </w:p>
    <w:p w14:paraId="38B3B4A2" w14:textId="77777777" w:rsidR="002D3E2F" w:rsidRPr="00A162C4" w:rsidRDefault="002D3E2F" w:rsidP="002D3E2F">
      <w:pPr>
        <w:pStyle w:val="SectionBody"/>
        <w:rPr>
          <w:color w:val="auto"/>
        </w:rPr>
      </w:pPr>
      <w:r w:rsidRPr="00A162C4">
        <w:rPr>
          <w:color w:val="auto"/>
        </w:rPr>
        <w:t xml:space="preserve"> (2) "Prudent layperson" means a person who is without medical training and who draws on his or her practical experience when making a decision regarding whether an emergency medical condition exists for which emergency treatment should be sought;</w:t>
      </w:r>
    </w:p>
    <w:p w14:paraId="61258CC8" w14:textId="77777777" w:rsidR="002D3E2F" w:rsidRPr="00A162C4" w:rsidRDefault="002D3E2F" w:rsidP="002D3E2F">
      <w:pPr>
        <w:pStyle w:val="SectionBody"/>
        <w:rPr>
          <w:color w:val="auto"/>
        </w:rPr>
      </w:pPr>
      <w:r w:rsidRPr="00A162C4">
        <w:rPr>
          <w:color w:val="auto"/>
        </w:rPr>
        <w:t>(3)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organ or part;</w:t>
      </w:r>
    </w:p>
    <w:p w14:paraId="7896BE01" w14:textId="77777777" w:rsidR="002D3E2F" w:rsidRPr="00A162C4" w:rsidRDefault="002D3E2F" w:rsidP="002D3E2F">
      <w:pPr>
        <w:pStyle w:val="SectionBody"/>
        <w:rPr>
          <w:color w:val="auto"/>
        </w:rPr>
      </w:pPr>
      <w:r w:rsidRPr="00A162C4">
        <w:rPr>
          <w:color w:val="auto"/>
        </w:rPr>
        <w:t xml:space="preserve">(4)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A162C4">
        <w:rPr>
          <w:i/>
          <w:iCs/>
          <w:color w:val="auto"/>
        </w:rPr>
        <w:t>Provided,</w:t>
      </w:r>
      <w:r w:rsidRPr="00A162C4">
        <w:rPr>
          <w:color w:val="auto"/>
        </w:rPr>
        <w:t xml:space="preserve"> That this provision may not be construed to prohibit, limit or otherwise delay the transportation required for a higher level of care than that possible at the treating facility;</w:t>
      </w:r>
    </w:p>
    <w:p w14:paraId="4A04150A" w14:textId="77777777" w:rsidR="002D3E2F" w:rsidRPr="00A162C4" w:rsidRDefault="002D3E2F" w:rsidP="002D3E2F">
      <w:pPr>
        <w:pStyle w:val="SectionBody"/>
        <w:rPr>
          <w:color w:val="auto"/>
        </w:rPr>
      </w:pPr>
      <w:r w:rsidRPr="00A162C4">
        <w:rPr>
          <w:color w:val="auto"/>
        </w:rPr>
        <w:t>(5) "Medical screening examination" means an appropriate examination within the capability of the hospital</w:t>
      </w:r>
      <w:r w:rsidRPr="00A162C4">
        <w:rPr>
          <w:color w:val="auto"/>
        </w:rPr>
        <w:sym w:font="Arial" w:char="0027"/>
      </w:r>
      <w:r w:rsidRPr="00A162C4">
        <w:rPr>
          <w:color w:val="auto"/>
        </w:rPr>
        <w:t>s emergency department, including ancillary services routinely available to the emergency department, to determine whether or not an emergency medical condition exists; and</w:t>
      </w:r>
    </w:p>
    <w:p w14:paraId="19A7F109" w14:textId="77777777" w:rsidR="002D3E2F" w:rsidRPr="00A162C4" w:rsidRDefault="002D3E2F" w:rsidP="002D3E2F">
      <w:pPr>
        <w:pStyle w:val="SectionBody"/>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(6)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part or organ.</w:t>
      </w:r>
    </w:p>
    <w:p w14:paraId="5AD695EC"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article 16. group accident and sickness coverage.</w:t>
      </w:r>
    </w:p>
    <w:p w14:paraId="75426CA7" w14:textId="77777777" w:rsidR="002D3E2F" w:rsidRPr="00A162C4" w:rsidRDefault="002D3E2F" w:rsidP="002D3E2F">
      <w:pPr>
        <w:pStyle w:val="Section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§33-16-3i. Coverage of emergency services.</w:t>
      </w:r>
    </w:p>
    <w:p w14:paraId="104F2E6B" w14:textId="77777777" w:rsidR="002D3E2F" w:rsidRPr="00A162C4" w:rsidRDefault="002D3E2F" w:rsidP="002D3E2F">
      <w:pPr>
        <w:pStyle w:val="SectionBody"/>
        <w:rPr>
          <w:color w:val="auto"/>
        </w:rPr>
      </w:pPr>
      <w:r w:rsidRPr="00A162C4">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A162C4">
        <w:rPr>
          <w:i/>
          <w:iCs/>
          <w:color w:val="auto"/>
        </w:rPr>
        <w:t>Provided,</w:t>
      </w:r>
      <w:r w:rsidRPr="00A162C4">
        <w:rPr>
          <w:color w:val="auto"/>
        </w:rPr>
        <w:t xml:space="preserve"> That preauthorization or precertification shall not be required.</w:t>
      </w:r>
    </w:p>
    <w:p w14:paraId="48B47A24" w14:textId="77777777" w:rsidR="002D3E2F" w:rsidRPr="00A162C4" w:rsidRDefault="002D3E2F" w:rsidP="002D3E2F">
      <w:pPr>
        <w:pStyle w:val="SectionBody"/>
        <w:rPr>
          <w:color w:val="auto"/>
        </w:rPr>
      </w:pPr>
      <w:r w:rsidRPr="00A162C4">
        <w:rPr>
          <w:color w:val="auto"/>
        </w:rPr>
        <w:t>(b) From July 1, 1998, the following provisions apply:</w:t>
      </w:r>
    </w:p>
    <w:p w14:paraId="4EBE848E" w14:textId="77777777" w:rsidR="002D3E2F" w:rsidRPr="00A162C4" w:rsidRDefault="002D3E2F" w:rsidP="002D3E2F">
      <w:pPr>
        <w:pStyle w:val="SectionBody"/>
        <w:rPr>
          <w:color w:val="auto"/>
        </w:rPr>
      </w:pPr>
      <w:r w:rsidRPr="00A162C4">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7DF00E61" w14:textId="77777777" w:rsidR="002D3E2F" w:rsidRPr="00A162C4" w:rsidRDefault="002D3E2F" w:rsidP="002D3E2F">
      <w:pPr>
        <w:pStyle w:val="SectionBody"/>
        <w:rPr>
          <w:color w:val="auto"/>
          <w:u w:val="single"/>
        </w:rPr>
      </w:pPr>
      <w:r w:rsidRPr="00A162C4">
        <w:rPr>
          <w:color w:val="auto"/>
          <w:u w:val="single"/>
        </w:rPr>
        <w:t xml:space="preserve">(2) The coverage for prehospital screening and stabilization of an emergency medical condition shall include ambulance services provided under the provisions of §16-4-1, </w:t>
      </w:r>
      <w:r w:rsidRPr="00A162C4">
        <w:rPr>
          <w:i/>
          <w:iCs/>
          <w:color w:val="auto"/>
          <w:u w:val="single"/>
        </w:rPr>
        <w:t xml:space="preserve">et seq. </w:t>
      </w:r>
      <w:r w:rsidRPr="00A162C4">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7D64946C" w14:textId="77777777" w:rsidR="002D3E2F" w:rsidRPr="00A162C4" w:rsidRDefault="002D3E2F" w:rsidP="002D3E2F">
      <w:pPr>
        <w:pStyle w:val="SectionBody"/>
        <w:rPr>
          <w:color w:val="auto"/>
        </w:rPr>
      </w:pPr>
      <w:r w:rsidRPr="00A162C4">
        <w:rPr>
          <w:strike/>
          <w:color w:val="auto"/>
        </w:rPr>
        <w:t>(2)</w:t>
      </w:r>
      <w:r w:rsidRPr="00A162C4">
        <w:rPr>
          <w:color w:val="auto"/>
        </w:rPr>
        <w:t xml:space="preserve"> </w:t>
      </w:r>
      <w:r w:rsidRPr="00A162C4">
        <w:rPr>
          <w:color w:val="auto"/>
          <w:u w:val="single"/>
        </w:rPr>
        <w:t>(3)</w:t>
      </w:r>
      <w:r w:rsidRPr="00A162C4">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A162C4">
        <w:rPr>
          <w:color w:val="auto"/>
        </w:rPr>
        <w:sym w:font="Arial" w:char="0027"/>
      </w:r>
      <w:r w:rsidRPr="00A162C4">
        <w:rPr>
          <w:color w:val="auto"/>
        </w:rPr>
        <w:t>s health condition made by the referring provider, the provider of the emergency services or the covered person.</w:t>
      </w:r>
    </w:p>
    <w:p w14:paraId="169EF6BD" w14:textId="77777777" w:rsidR="002D3E2F" w:rsidRPr="00A162C4" w:rsidRDefault="002D3E2F" w:rsidP="002D3E2F">
      <w:pPr>
        <w:pStyle w:val="SectionBody"/>
        <w:rPr>
          <w:color w:val="auto"/>
        </w:rPr>
      </w:pPr>
      <w:r w:rsidRPr="00A162C4">
        <w:rPr>
          <w:strike/>
          <w:color w:val="auto"/>
        </w:rPr>
        <w:t>(3)</w:t>
      </w:r>
      <w:r w:rsidRPr="00A162C4">
        <w:rPr>
          <w:color w:val="auto"/>
        </w:rPr>
        <w:t xml:space="preserve"> </w:t>
      </w:r>
      <w:r w:rsidRPr="00A162C4">
        <w:rPr>
          <w:color w:val="auto"/>
          <w:u w:val="single"/>
        </w:rPr>
        <w:t>(4)</w:t>
      </w:r>
      <w:r w:rsidRPr="00A162C4">
        <w:rPr>
          <w:color w:val="auto"/>
        </w:rPr>
        <w:t xml:space="preserve"> Coverage of emergency services shall be subject to coinsurance, copayments and deductibles applicable under the health benefit plan.</w:t>
      </w:r>
    </w:p>
    <w:p w14:paraId="6B6C5BBE" w14:textId="77777777" w:rsidR="002D3E2F" w:rsidRPr="00A162C4" w:rsidRDefault="002D3E2F" w:rsidP="002D3E2F">
      <w:pPr>
        <w:pStyle w:val="SectionBody"/>
        <w:rPr>
          <w:color w:val="auto"/>
        </w:rPr>
      </w:pPr>
      <w:r w:rsidRPr="00A162C4">
        <w:rPr>
          <w:strike/>
          <w:color w:val="auto"/>
        </w:rPr>
        <w:t>(4)</w:t>
      </w:r>
      <w:r w:rsidRPr="00A162C4">
        <w:rPr>
          <w:color w:val="auto"/>
        </w:rPr>
        <w:t xml:space="preserve"> </w:t>
      </w:r>
      <w:r w:rsidRPr="00A162C4">
        <w:rPr>
          <w:color w:val="auto"/>
          <w:u w:val="single"/>
        </w:rPr>
        <w:t>(5)</w:t>
      </w:r>
      <w:r w:rsidRPr="00A162C4">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A162C4">
        <w:rPr>
          <w:color w:val="auto"/>
        </w:rPr>
        <w:sym w:font="Arial" w:char="0027"/>
      </w:r>
      <w:r w:rsidRPr="00A162C4">
        <w:rPr>
          <w:color w:val="auto"/>
        </w:rPr>
        <w:t>s condition.</w:t>
      </w:r>
    </w:p>
    <w:p w14:paraId="370872DF" w14:textId="77777777" w:rsidR="002D3E2F" w:rsidRPr="00A162C4" w:rsidRDefault="002D3E2F" w:rsidP="002D3E2F">
      <w:pPr>
        <w:pStyle w:val="SectionBody"/>
        <w:rPr>
          <w:color w:val="auto"/>
        </w:rPr>
      </w:pPr>
      <w:r w:rsidRPr="00A162C4">
        <w:rPr>
          <w:strike/>
          <w:color w:val="auto"/>
        </w:rPr>
        <w:t>(5)</w:t>
      </w:r>
      <w:r w:rsidRPr="00A162C4">
        <w:rPr>
          <w:color w:val="auto"/>
        </w:rPr>
        <w:t xml:space="preserve"> </w:t>
      </w:r>
      <w:r w:rsidRPr="00A162C4">
        <w:rPr>
          <w:color w:val="auto"/>
          <w:u w:val="single"/>
        </w:rPr>
        <w:t>(6)</w:t>
      </w:r>
      <w:r w:rsidRPr="00A162C4">
        <w:rPr>
          <w:color w:val="auto"/>
        </w:rPr>
        <w:t xml:space="preserve"> As used in this section:</w:t>
      </w:r>
    </w:p>
    <w:p w14:paraId="5A2BAFC0" w14:textId="77777777" w:rsidR="002D3E2F" w:rsidRPr="00A162C4" w:rsidRDefault="002D3E2F" w:rsidP="002D3E2F">
      <w:pPr>
        <w:pStyle w:val="SectionBody"/>
        <w:rPr>
          <w:color w:val="auto"/>
        </w:rPr>
      </w:pPr>
      <w:r w:rsidRPr="00A162C4">
        <w:rPr>
          <w:color w:val="auto"/>
        </w:rPr>
        <w:t>(A) "Emergency medical services" means those services required to screen for or treat an emergency medical condition until the condition is stabilized, including prehospital care;</w:t>
      </w:r>
    </w:p>
    <w:p w14:paraId="59023150" w14:textId="77777777" w:rsidR="002D3E2F" w:rsidRPr="00A162C4" w:rsidRDefault="002D3E2F" w:rsidP="002D3E2F">
      <w:pPr>
        <w:pStyle w:val="SectionBody"/>
        <w:rPr>
          <w:color w:val="auto"/>
        </w:rPr>
      </w:pPr>
      <w:r w:rsidRPr="00A162C4">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442ABEBA" w14:textId="77777777" w:rsidR="002D3E2F" w:rsidRPr="00A162C4" w:rsidRDefault="002D3E2F" w:rsidP="002D3E2F">
      <w:pPr>
        <w:pStyle w:val="SectionBody"/>
        <w:rPr>
          <w:color w:val="auto"/>
        </w:rPr>
      </w:pPr>
      <w:r w:rsidRPr="00A162C4">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organ or part;</w:t>
      </w:r>
    </w:p>
    <w:p w14:paraId="36E3B84B" w14:textId="77777777" w:rsidR="002D3E2F" w:rsidRPr="00A162C4" w:rsidRDefault="002D3E2F" w:rsidP="002D3E2F">
      <w:pPr>
        <w:pStyle w:val="SectionBody"/>
        <w:rPr>
          <w:color w:val="auto"/>
        </w:rPr>
      </w:pPr>
      <w:r w:rsidRPr="00A162C4">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A162C4">
        <w:rPr>
          <w:i/>
          <w:iCs/>
          <w:color w:val="auto"/>
        </w:rPr>
        <w:t>Provided,</w:t>
      </w:r>
      <w:r w:rsidRPr="00A162C4">
        <w:rPr>
          <w:color w:val="auto"/>
        </w:rPr>
        <w:t xml:space="preserve"> That this provision may not be construed to prohibit, limit or otherwise delay the transportation required for a higher level of care than that possible at the treating facility;</w:t>
      </w:r>
    </w:p>
    <w:p w14:paraId="5921DD1A" w14:textId="77777777" w:rsidR="002D3E2F" w:rsidRPr="00A162C4" w:rsidRDefault="002D3E2F" w:rsidP="002D3E2F">
      <w:pPr>
        <w:pStyle w:val="SectionBody"/>
        <w:rPr>
          <w:color w:val="auto"/>
        </w:rPr>
      </w:pPr>
      <w:r w:rsidRPr="00A162C4">
        <w:rPr>
          <w:color w:val="auto"/>
        </w:rPr>
        <w:t>(E) "Medical screening examination" means an appropriate examination within the capability of the hospital</w:t>
      </w:r>
      <w:r w:rsidRPr="00A162C4">
        <w:rPr>
          <w:color w:val="auto"/>
        </w:rPr>
        <w:sym w:font="Arial" w:char="0027"/>
      </w:r>
      <w:r w:rsidRPr="00A162C4">
        <w:rPr>
          <w:color w:val="auto"/>
        </w:rPr>
        <w:t>s emergency department, including ancillary services routinely available to the emergency department, to determine whether or not an emergency medical condition exists; and</w:t>
      </w:r>
    </w:p>
    <w:p w14:paraId="032C0FB5" w14:textId="77777777" w:rsidR="002D3E2F" w:rsidRPr="00A162C4" w:rsidRDefault="002D3E2F" w:rsidP="002D3E2F">
      <w:pPr>
        <w:pStyle w:val="SectionBody"/>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part or organ.</w:t>
      </w:r>
    </w:p>
    <w:p w14:paraId="4C633D63"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ARTICLE 24. HOSPITAL SERVICE CORPORATIONS, MEDICAL SERVICE CORPORATIONS, DENTAL SERVICE CORPORATIONS AND HEALTH SERVICE CORPORATIONS.</w:t>
      </w:r>
    </w:p>
    <w:p w14:paraId="1636E65F" w14:textId="77777777" w:rsidR="002D3E2F" w:rsidRPr="00A162C4" w:rsidRDefault="002D3E2F" w:rsidP="002D3E2F">
      <w:pPr>
        <w:pStyle w:val="Section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§33-24-7e. Coverage of emergency services.</w:t>
      </w:r>
    </w:p>
    <w:p w14:paraId="5330881A" w14:textId="77777777" w:rsidR="002D3E2F" w:rsidRPr="00A162C4" w:rsidRDefault="002D3E2F" w:rsidP="002D3E2F">
      <w:pPr>
        <w:pStyle w:val="SectionBody"/>
        <w:rPr>
          <w:color w:val="auto"/>
        </w:rPr>
      </w:pPr>
      <w:r w:rsidRPr="00A162C4">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A162C4">
        <w:rPr>
          <w:i/>
          <w:iCs/>
          <w:color w:val="auto"/>
        </w:rPr>
        <w:t>Provided,</w:t>
      </w:r>
      <w:r w:rsidRPr="00A162C4">
        <w:rPr>
          <w:color w:val="auto"/>
        </w:rPr>
        <w:t xml:space="preserve"> That preauthorization or precertification shall not be required.</w:t>
      </w:r>
    </w:p>
    <w:p w14:paraId="07E23320" w14:textId="77777777" w:rsidR="002D3E2F" w:rsidRPr="00A162C4" w:rsidRDefault="002D3E2F" w:rsidP="002D3E2F">
      <w:pPr>
        <w:pStyle w:val="SectionBody"/>
        <w:rPr>
          <w:color w:val="auto"/>
        </w:rPr>
      </w:pPr>
      <w:r w:rsidRPr="00A162C4">
        <w:rPr>
          <w:color w:val="auto"/>
        </w:rPr>
        <w:t>(b) From July 1, 1998, the following provisions apply:</w:t>
      </w:r>
    </w:p>
    <w:p w14:paraId="0BD018C3" w14:textId="77777777" w:rsidR="002D3E2F" w:rsidRPr="00A162C4" w:rsidRDefault="002D3E2F" w:rsidP="002D3E2F">
      <w:pPr>
        <w:pStyle w:val="SectionBody"/>
        <w:rPr>
          <w:color w:val="auto"/>
        </w:rPr>
      </w:pPr>
      <w:r w:rsidRPr="00A162C4">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4952A4EA" w14:textId="77777777" w:rsidR="002D3E2F" w:rsidRPr="00A162C4" w:rsidRDefault="002D3E2F" w:rsidP="002D3E2F">
      <w:pPr>
        <w:pStyle w:val="SectionBody"/>
        <w:rPr>
          <w:color w:val="auto"/>
          <w:u w:val="single"/>
        </w:rPr>
      </w:pPr>
      <w:r w:rsidRPr="00A162C4">
        <w:rPr>
          <w:color w:val="auto"/>
          <w:u w:val="single"/>
        </w:rPr>
        <w:t xml:space="preserve">(2) The coverage for prehospital screening and stabilization of an emergency medical condition shall include ambulance services provided under the provisions of §16-4-1, </w:t>
      </w:r>
      <w:r w:rsidRPr="00A162C4">
        <w:rPr>
          <w:i/>
          <w:iCs/>
          <w:color w:val="auto"/>
          <w:u w:val="single"/>
        </w:rPr>
        <w:t>et seq.</w:t>
      </w:r>
      <w:r w:rsidRPr="00A162C4">
        <w:rPr>
          <w:color w:val="auto"/>
          <w:u w:val="single"/>
        </w:rPr>
        <w:t xml:space="preserve"> 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028D8811" w14:textId="77777777" w:rsidR="002D3E2F" w:rsidRPr="00A162C4" w:rsidRDefault="002D3E2F" w:rsidP="002D3E2F">
      <w:pPr>
        <w:pStyle w:val="SectionBody"/>
        <w:rPr>
          <w:color w:val="auto"/>
        </w:rPr>
      </w:pPr>
      <w:r w:rsidRPr="00A162C4">
        <w:rPr>
          <w:strike/>
          <w:color w:val="auto"/>
        </w:rPr>
        <w:t>(2)</w:t>
      </w:r>
      <w:r w:rsidRPr="00A162C4">
        <w:rPr>
          <w:color w:val="auto"/>
        </w:rPr>
        <w:t xml:space="preserve"> </w:t>
      </w:r>
      <w:r w:rsidRPr="00A162C4">
        <w:rPr>
          <w:color w:val="auto"/>
          <w:u w:val="single"/>
        </w:rPr>
        <w:t>(3)</w:t>
      </w:r>
      <w:r w:rsidRPr="00A162C4">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A162C4">
        <w:rPr>
          <w:color w:val="auto"/>
        </w:rPr>
        <w:sym w:font="Arial" w:char="0027"/>
      </w:r>
      <w:r w:rsidRPr="00A162C4">
        <w:rPr>
          <w:color w:val="auto"/>
        </w:rPr>
        <w:t>s health condition made by the referring provider, the provider of the emergency services or the covered person.</w:t>
      </w:r>
    </w:p>
    <w:p w14:paraId="0AA9AC9A" w14:textId="77777777" w:rsidR="002D3E2F" w:rsidRPr="00A162C4" w:rsidRDefault="002D3E2F" w:rsidP="002D3E2F">
      <w:pPr>
        <w:pStyle w:val="SectionBody"/>
        <w:rPr>
          <w:color w:val="auto"/>
        </w:rPr>
      </w:pPr>
      <w:r w:rsidRPr="00A162C4">
        <w:rPr>
          <w:strike/>
          <w:color w:val="auto"/>
        </w:rPr>
        <w:t>(3)</w:t>
      </w:r>
      <w:r w:rsidRPr="00A162C4">
        <w:rPr>
          <w:color w:val="auto"/>
        </w:rPr>
        <w:t xml:space="preserve"> </w:t>
      </w:r>
      <w:r w:rsidRPr="00A162C4">
        <w:rPr>
          <w:color w:val="auto"/>
          <w:u w:val="single"/>
        </w:rPr>
        <w:t>(4)</w:t>
      </w:r>
      <w:r w:rsidRPr="00A162C4">
        <w:rPr>
          <w:color w:val="auto"/>
        </w:rPr>
        <w:t xml:space="preserve"> Coverage of emergency services shall be subject to coinsurance, copayments and deductibles applicable under the health benefit plan.</w:t>
      </w:r>
    </w:p>
    <w:p w14:paraId="2A4F3ACF" w14:textId="77777777" w:rsidR="002D3E2F" w:rsidRPr="00A162C4" w:rsidRDefault="002D3E2F" w:rsidP="002D3E2F">
      <w:pPr>
        <w:pStyle w:val="SectionBody"/>
        <w:rPr>
          <w:color w:val="auto"/>
        </w:rPr>
      </w:pPr>
      <w:r w:rsidRPr="00A162C4">
        <w:rPr>
          <w:strike/>
          <w:color w:val="auto"/>
        </w:rPr>
        <w:t>(4)</w:t>
      </w:r>
      <w:r w:rsidRPr="00A162C4">
        <w:rPr>
          <w:color w:val="auto"/>
        </w:rPr>
        <w:t xml:space="preserve"> </w:t>
      </w:r>
      <w:r w:rsidRPr="00A162C4">
        <w:rPr>
          <w:color w:val="auto"/>
          <w:u w:val="single"/>
        </w:rPr>
        <w:t>(5)</w:t>
      </w:r>
      <w:r w:rsidRPr="00A162C4">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A162C4">
        <w:rPr>
          <w:color w:val="auto"/>
        </w:rPr>
        <w:sym w:font="Arial" w:char="0027"/>
      </w:r>
      <w:r w:rsidRPr="00A162C4">
        <w:rPr>
          <w:color w:val="auto"/>
        </w:rPr>
        <w:t>s condition.</w:t>
      </w:r>
    </w:p>
    <w:p w14:paraId="3C8FDDC6" w14:textId="77777777" w:rsidR="002D3E2F" w:rsidRPr="00A162C4" w:rsidRDefault="002D3E2F" w:rsidP="002D3E2F">
      <w:pPr>
        <w:pStyle w:val="SectionBody"/>
        <w:rPr>
          <w:color w:val="auto"/>
        </w:rPr>
      </w:pPr>
      <w:r w:rsidRPr="00A162C4">
        <w:rPr>
          <w:strike/>
          <w:color w:val="auto"/>
        </w:rPr>
        <w:t>(5)</w:t>
      </w:r>
      <w:r w:rsidRPr="00A162C4">
        <w:rPr>
          <w:color w:val="auto"/>
        </w:rPr>
        <w:t xml:space="preserve"> </w:t>
      </w:r>
      <w:r w:rsidRPr="00A162C4">
        <w:rPr>
          <w:color w:val="auto"/>
          <w:u w:val="single"/>
        </w:rPr>
        <w:t>(6)</w:t>
      </w:r>
      <w:r w:rsidRPr="00A162C4">
        <w:rPr>
          <w:color w:val="auto"/>
        </w:rPr>
        <w:t xml:space="preserve"> As used in this section:</w:t>
      </w:r>
    </w:p>
    <w:p w14:paraId="763BC390" w14:textId="77777777" w:rsidR="002D3E2F" w:rsidRPr="00A162C4" w:rsidRDefault="002D3E2F" w:rsidP="002D3E2F">
      <w:pPr>
        <w:pStyle w:val="SectionBody"/>
        <w:rPr>
          <w:color w:val="auto"/>
        </w:rPr>
      </w:pPr>
      <w:r w:rsidRPr="00A162C4">
        <w:rPr>
          <w:color w:val="auto"/>
        </w:rPr>
        <w:t>(A) "Emergency medical services" means those services required to screen for or treat an emergency medical condition until the condition is stabilized, including prehospital care;</w:t>
      </w:r>
    </w:p>
    <w:p w14:paraId="6DCA7088" w14:textId="77777777" w:rsidR="002D3E2F" w:rsidRPr="00A162C4" w:rsidRDefault="002D3E2F" w:rsidP="002D3E2F">
      <w:pPr>
        <w:pStyle w:val="SectionBody"/>
        <w:rPr>
          <w:color w:val="auto"/>
        </w:rPr>
      </w:pPr>
      <w:r w:rsidRPr="00A162C4">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0A4C101D" w14:textId="77777777" w:rsidR="002D3E2F" w:rsidRPr="00A162C4" w:rsidRDefault="002D3E2F" w:rsidP="002D3E2F">
      <w:pPr>
        <w:pStyle w:val="SectionBody"/>
        <w:rPr>
          <w:color w:val="auto"/>
        </w:rPr>
      </w:pPr>
      <w:r w:rsidRPr="00A162C4">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organ or part;</w:t>
      </w:r>
    </w:p>
    <w:p w14:paraId="2312E202" w14:textId="77777777" w:rsidR="002D3E2F" w:rsidRPr="00A162C4" w:rsidRDefault="002D3E2F" w:rsidP="002D3E2F">
      <w:pPr>
        <w:pStyle w:val="SectionBody"/>
        <w:rPr>
          <w:color w:val="auto"/>
        </w:rPr>
      </w:pPr>
      <w:r w:rsidRPr="00A162C4">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A162C4">
        <w:rPr>
          <w:i/>
          <w:iCs/>
          <w:color w:val="auto"/>
        </w:rPr>
        <w:t>Provided,</w:t>
      </w:r>
      <w:r w:rsidRPr="00A162C4">
        <w:rPr>
          <w:color w:val="auto"/>
        </w:rPr>
        <w:t xml:space="preserve"> That this provision may not be construed to prohibit, limit or otherwise delay the transportation required for a higher level of care than that possible at the treating facility;</w:t>
      </w:r>
    </w:p>
    <w:p w14:paraId="2675266B" w14:textId="77777777" w:rsidR="002D3E2F" w:rsidRPr="00A162C4" w:rsidRDefault="002D3E2F" w:rsidP="002D3E2F">
      <w:pPr>
        <w:pStyle w:val="SectionBody"/>
        <w:rPr>
          <w:color w:val="auto"/>
        </w:rPr>
      </w:pPr>
      <w:r w:rsidRPr="00A162C4">
        <w:rPr>
          <w:color w:val="auto"/>
        </w:rPr>
        <w:t>(E) "Medical screening examination" means an appropriate examination within the capability of the hospital</w:t>
      </w:r>
      <w:r w:rsidRPr="00A162C4">
        <w:rPr>
          <w:color w:val="auto"/>
        </w:rPr>
        <w:sym w:font="Arial" w:char="0027"/>
      </w:r>
      <w:r w:rsidRPr="00A162C4">
        <w:rPr>
          <w:color w:val="auto"/>
        </w:rPr>
        <w:t>s emergency department, including ancillary services routinely available to the emergency department, to determine whether or not an emergency medical condition exists; and</w:t>
      </w:r>
    </w:p>
    <w:p w14:paraId="774F997B" w14:textId="77777777" w:rsidR="002D3E2F" w:rsidRPr="00A162C4" w:rsidRDefault="002D3E2F" w:rsidP="002D3E2F">
      <w:pPr>
        <w:pStyle w:val="SectionBody"/>
        <w:rPr>
          <w:color w:val="auto"/>
        </w:rPr>
      </w:pPr>
      <w:r w:rsidRPr="00A162C4">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part or organ.</w:t>
      </w:r>
    </w:p>
    <w:p w14:paraId="43BFEFE1"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article 25. health care corporations.</w:t>
      </w:r>
    </w:p>
    <w:p w14:paraId="35626FAB" w14:textId="77777777" w:rsidR="002D3E2F" w:rsidRPr="00A162C4" w:rsidRDefault="002D3E2F" w:rsidP="002D3E2F">
      <w:pPr>
        <w:pStyle w:val="Section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§33-25-8d. Coverage of emergency services.</w:t>
      </w:r>
    </w:p>
    <w:p w14:paraId="1C62C04D" w14:textId="77777777" w:rsidR="002D3E2F" w:rsidRPr="00A162C4" w:rsidRDefault="002D3E2F" w:rsidP="002D3E2F">
      <w:pPr>
        <w:pStyle w:val="SectionBody"/>
        <w:rPr>
          <w:color w:val="auto"/>
        </w:rPr>
      </w:pPr>
      <w:r w:rsidRPr="00A162C4">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A162C4">
        <w:rPr>
          <w:i/>
          <w:iCs/>
          <w:color w:val="auto"/>
        </w:rPr>
        <w:t>Provided,</w:t>
      </w:r>
      <w:r w:rsidRPr="00A162C4">
        <w:rPr>
          <w:color w:val="auto"/>
        </w:rPr>
        <w:t xml:space="preserve"> That preauthorization or precertification shall not be required.</w:t>
      </w:r>
    </w:p>
    <w:p w14:paraId="137800E6" w14:textId="77777777" w:rsidR="002D3E2F" w:rsidRPr="00A162C4" w:rsidRDefault="002D3E2F" w:rsidP="002D3E2F">
      <w:pPr>
        <w:pStyle w:val="SectionBody"/>
        <w:rPr>
          <w:color w:val="auto"/>
        </w:rPr>
      </w:pPr>
      <w:r w:rsidRPr="00A162C4">
        <w:rPr>
          <w:color w:val="auto"/>
        </w:rPr>
        <w:t>(b) From July 1, 1998, the following provisions apply:</w:t>
      </w:r>
    </w:p>
    <w:p w14:paraId="7DC7307F" w14:textId="77777777" w:rsidR="002D3E2F" w:rsidRPr="00A162C4" w:rsidRDefault="002D3E2F" w:rsidP="002D3E2F">
      <w:pPr>
        <w:pStyle w:val="SectionBody"/>
        <w:rPr>
          <w:color w:val="auto"/>
        </w:rPr>
      </w:pPr>
      <w:r w:rsidRPr="00A162C4">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5D9C7A23" w14:textId="77777777" w:rsidR="002D3E2F" w:rsidRPr="00A162C4" w:rsidRDefault="002D3E2F" w:rsidP="002D3E2F">
      <w:pPr>
        <w:pStyle w:val="SectionBody"/>
        <w:rPr>
          <w:color w:val="auto"/>
          <w:u w:val="single"/>
        </w:rPr>
      </w:pPr>
      <w:r w:rsidRPr="00A162C4">
        <w:rPr>
          <w:color w:val="auto"/>
          <w:u w:val="single"/>
        </w:rPr>
        <w:t xml:space="preserve">(2) The coverage for prehospital screening and stabilization of an emergency medical condition shall include ambulance services provided under the provisions of §16-4-1, </w:t>
      </w:r>
      <w:r w:rsidRPr="00A162C4">
        <w:rPr>
          <w:i/>
          <w:iCs/>
          <w:color w:val="auto"/>
          <w:u w:val="single"/>
        </w:rPr>
        <w:t xml:space="preserve">et seq. </w:t>
      </w:r>
      <w:r w:rsidRPr="00A162C4">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5706703F" w14:textId="77777777" w:rsidR="002D3E2F" w:rsidRPr="00A162C4" w:rsidRDefault="002D3E2F" w:rsidP="002D3E2F">
      <w:pPr>
        <w:pStyle w:val="SectionBody"/>
        <w:rPr>
          <w:color w:val="auto"/>
        </w:rPr>
      </w:pPr>
      <w:r w:rsidRPr="00A162C4">
        <w:rPr>
          <w:strike/>
          <w:color w:val="auto"/>
        </w:rPr>
        <w:t>(2)</w:t>
      </w:r>
      <w:r w:rsidRPr="00A162C4">
        <w:rPr>
          <w:color w:val="auto"/>
        </w:rPr>
        <w:t xml:space="preserve"> </w:t>
      </w:r>
      <w:r w:rsidRPr="00A162C4">
        <w:rPr>
          <w:color w:val="auto"/>
          <w:u w:val="single"/>
        </w:rPr>
        <w:t>(3)</w:t>
      </w:r>
      <w:r w:rsidRPr="00A162C4">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A162C4">
        <w:rPr>
          <w:color w:val="auto"/>
        </w:rPr>
        <w:sym w:font="Arial" w:char="0027"/>
      </w:r>
      <w:r w:rsidRPr="00A162C4">
        <w:rPr>
          <w:color w:val="auto"/>
        </w:rPr>
        <w:t>s health condition made by the referring provider, the provider of the emergency services or the covered person.</w:t>
      </w:r>
    </w:p>
    <w:p w14:paraId="2D0D116E" w14:textId="77777777" w:rsidR="002D3E2F" w:rsidRPr="00A162C4" w:rsidRDefault="002D3E2F" w:rsidP="002D3E2F">
      <w:pPr>
        <w:pStyle w:val="SectionBody"/>
        <w:rPr>
          <w:color w:val="auto"/>
        </w:rPr>
      </w:pPr>
      <w:r w:rsidRPr="00A162C4">
        <w:rPr>
          <w:strike/>
          <w:color w:val="auto"/>
        </w:rPr>
        <w:t>(3)</w:t>
      </w:r>
      <w:r w:rsidRPr="00A162C4">
        <w:rPr>
          <w:color w:val="auto"/>
        </w:rPr>
        <w:t xml:space="preserve"> </w:t>
      </w:r>
      <w:r w:rsidRPr="00A162C4">
        <w:rPr>
          <w:color w:val="auto"/>
          <w:u w:val="single"/>
        </w:rPr>
        <w:t>(4)</w:t>
      </w:r>
      <w:r w:rsidRPr="00A162C4">
        <w:rPr>
          <w:color w:val="auto"/>
        </w:rPr>
        <w:t xml:space="preserve"> Coverage of emergency services shall be subject to coinsurance, copayments and deductibles applicable under the health benefit plan. </w:t>
      </w:r>
    </w:p>
    <w:p w14:paraId="69627C0E" w14:textId="77777777" w:rsidR="002D3E2F" w:rsidRPr="00A162C4" w:rsidRDefault="002D3E2F" w:rsidP="002D3E2F">
      <w:pPr>
        <w:pStyle w:val="SectionBody"/>
        <w:rPr>
          <w:color w:val="auto"/>
        </w:rPr>
      </w:pPr>
      <w:r w:rsidRPr="00A162C4">
        <w:rPr>
          <w:strike/>
          <w:color w:val="auto"/>
        </w:rPr>
        <w:t>(4)</w:t>
      </w:r>
      <w:r w:rsidRPr="00A162C4">
        <w:rPr>
          <w:color w:val="auto"/>
        </w:rPr>
        <w:t xml:space="preserve"> </w:t>
      </w:r>
      <w:r w:rsidRPr="00A162C4">
        <w:rPr>
          <w:color w:val="auto"/>
          <w:u w:val="single"/>
        </w:rPr>
        <w:t>(5)</w:t>
      </w:r>
      <w:r w:rsidRPr="00A162C4">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A162C4">
        <w:rPr>
          <w:color w:val="auto"/>
        </w:rPr>
        <w:sym w:font="Arial" w:char="0027"/>
      </w:r>
      <w:r w:rsidRPr="00A162C4">
        <w:rPr>
          <w:color w:val="auto"/>
        </w:rPr>
        <w:t>s condition.</w:t>
      </w:r>
    </w:p>
    <w:p w14:paraId="023E0FCA" w14:textId="77777777" w:rsidR="002D3E2F" w:rsidRPr="00A162C4" w:rsidRDefault="002D3E2F" w:rsidP="002D3E2F">
      <w:pPr>
        <w:pStyle w:val="SectionBody"/>
        <w:rPr>
          <w:color w:val="auto"/>
        </w:rPr>
      </w:pPr>
      <w:r w:rsidRPr="00A162C4">
        <w:rPr>
          <w:strike/>
          <w:color w:val="auto"/>
        </w:rPr>
        <w:t>(5)</w:t>
      </w:r>
      <w:r w:rsidRPr="00A162C4">
        <w:rPr>
          <w:color w:val="auto"/>
        </w:rPr>
        <w:t xml:space="preserve"> </w:t>
      </w:r>
      <w:r w:rsidRPr="00A162C4">
        <w:rPr>
          <w:color w:val="auto"/>
          <w:u w:val="single"/>
        </w:rPr>
        <w:t>(6)</w:t>
      </w:r>
      <w:r w:rsidRPr="00A162C4">
        <w:rPr>
          <w:color w:val="auto"/>
        </w:rPr>
        <w:t xml:space="preserve"> As used in this section:</w:t>
      </w:r>
    </w:p>
    <w:p w14:paraId="21F05EAC" w14:textId="77777777" w:rsidR="002D3E2F" w:rsidRPr="00A162C4" w:rsidRDefault="002D3E2F" w:rsidP="002D3E2F">
      <w:pPr>
        <w:pStyle w:val="SectionBody"/>
        <w:rPr>
          <w:color w:val="auto"/>
        </w:rPr>
      </w:pPr>
      <w:r w:rsidRPr="00A162C4">
        <w:rPr>
          <w:color w:val="auto"/>
        </w:rPr>
        <w:t>(A) "Emergency medical services" means those services required to screen for or treat an emergency medical condition until the condition is stabilized, including prehospital care;</w:t>
      </w:r>
    </w:p>
    <w:p w14:paraId="1D6CBF5C" w14:textId="77777777" w:rsidR="002D3E2F" w:rsidRPr="00A162C4" w:rsidRDefault="002D3E2F" w:rsidP="002D3E2F">
      <w:pPr>
        <w:pStyle w:val="SectionBody"/>
        <w:rPr>
          <w:color w:val="auto"/>
        </w:rPr>
      </w:pPr>
      <w:r w:rsidRPr="00A162C4">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6FF5F2DA" w14:textId="77777777" w:rsidR="002D3E2F" w:rsidRPr="00A162C4" w:rsidRDefault="002D3E2F" w:rsidP="002D3E2F">
      <w:pPr>
        <w:pStyle w:val="SectionBody"/>
        <w:rPr>
          <w:color w:val="auto"/>
        </w:rPr>
      </w:pPr>
      <w:r w:rsidRPr="00A162C4">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organ or part;</w:t>
      </w:r>
    </w:p>
    <w:p w14:paraId="49728B82" w14:textId="77777777" w:rsidR="002D3E2F" w:rsidRPr="00A162C4" w:rsidRDefault="002D3E2F" w:rsidP="002D3E2F">
      <w:pPr>
        <w:pStyle w:val="SectionBody"/>
        <w:rPr>
          <w:color w:val="auto"/>
        </w:rPr>
      </w:pPr>
      <w:r w:rsidRPr="00A162C4">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A162C4">
        <w:rPr>
          <w:i/>
          <w:iCs/>
          <w:color w:val="auto"/>
        </w:rPr>
        <w:t>Provided,</w:t>
      </w:r>
      <w:r w:rsidRPr="00A162C4">
        <w:rPr>
          <w:color w:val="auto"/>
        </w:rPr>
        <w:t xml:space="preserve"> That this provision may not be construed to prohibit, limit or otherwise delay the transportation required for a higher level of care than that possible at the treating facility; </w:t>
      </w:r>
    </w:p>
    <w:p w14:paraId="4A5ECCDF" w14:textId="77777777" w:rsidR="002D3E2F" w:rsidRPr="00A162C4" w:rsidRDefault="002D3E2F" w:rsidP="002D3E2F">
      <w:pPr>
        <w:pStyle w:val="SectionBody"/>
        <w:rPr>
          <w:color w:val="auto"/>
        </w:rPr>
      </w:pPr>
      <w:r w:rsidRPr="00A162C4">
        <w:rPr>
          <w:color w:val="auto"/>
        </w:rPr>
        <w:t>(E) "Medical screening examination" means an appropriate examination within the capability of the hospital</w:t>
      </w:r>
      <w:r w:rsidRPr="00A162C4">
        <w:rPr>
          <w:color w:val="auto"/>
        </w:rPr>
        <w:sym w:font="Arial" w:char="0027"/>
      </w:r>
      <w:r w:rsidRPr="00A162C4">
        <w:rPr>
          <w:color w:val="auto"/>
        </w:rPr>
        <w:t>s emergency department, including ancillary services routinely available to the emergency department, to determine whether or not an emergency medical condition exists; and</w:t>
      </w:r>
    </w:p>
    <w:p w14:paraId="31E66E44" w14:textId="77777777" w:rsidR="002D3E2F" w:rsidRPr="00A162C4" w:rsidRDefault="002D3E2F" w:rsidP="002D3E2F">
      <w:pPr>
        <w:pStyle w:val="SectionBody"/>
        <w:rPr>
          <w:color w:val="auto"/>
        </w:rPr>
      </w:pPr>
      <w:r w:rsidRPr="00A162C4">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part or organ.</w:t>
      </w:r>
    </w:p>
    <w:p w14:paraId="7020E5B7"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article 25A. health maintenance organization act.</w:t>
      </w:r>
    </w:p>
    <w:p w14:paraId="39199478" w14:textId="77777777" w:rsidR="002D3E2F" w:rsidRPr="00A162C4" w:rsidRDefault="002D3E2F" w:rsidP="002D3E2F">
      <w:pPr>
        <w:pStyle w:val="ArticleHeading"/>
        <w:rPr>
          <w:color w:val="auto"/>
        </w:rPr>
        <w:sectPr w:rsidR="002D3E2F" w:rsidRPr="00A162C4" w:rsidSect="006931C0">
          <w:type w:val="continuous"/>
          <w:pgSz w:w="12240" w:h="15840" w:code="1"/>
          <w:pgMar w:top="1440" w:right="1440" w:bottom="1440" w:left="1440" w:header="720" w:footer="720" w:gutter="0"/>
          <w:lnNumType w:countBy="1" w:restart="newSection"/>
          <w:cols w:space="720"/>
          <w:titlePg/>
          <w:docGrid w:linePitch="360"/>
        </w:sectPr>
      </w:pPr>
    </w:p>
    <w:p w14:paraId="25618428" w14:textId="77777777" w:rsidR="002D3E2F" w:rsidRPr="00A162C4" w:rsidRDefault="002D3E2F" w:rsidP="002D3E2F">
      <w:pPr>
        <w:pStyle w:val="SectionHeading"/>
        <w:rPr>
          <w:color w:val="auto"/>
        </w:rPr>
        <w:sectPr w:rsidR="002D3E2F" w:rsidRPr="00A162C4" w:rsidSect="00A32AEB">
          <w:type w:val="continuous"/>
          <w:pgSz w:w="12240" w:h="15840" w:code="1"/>
          <w:pgMar w:top="1440" w:right="1440" w:bottom="1440" w:left="1440" w:header="720" w:footer="720" w:gutter="0"/>
          <w:lnNumType w:countBy="1" w:restart="newSection"/>
          <w:cols w:space="720"/>
          <w:titlePg/>
          <w:docGrid w:linePitch="360"/>
        </w:sectPr>
      </w:pPr>
      <w:r w:rsidRPr="00A162C4">
        <w:rPr>
          <w:color w:val="auto"/>
        </w:rPr>
        <w:t>§33-25A-8d. Coverage of emergency services.</w:t>
      </w:r>
    </w:p>
    <w:p w14:paraId="2917ADBA" w14:textId="77777777" w:rsidR="002D3E2F" w:rsidRPr="00A162C4" w:rsidRDefault="002D3E2F" w:rsidP="002D3E2F">
      <w:pPr>
        <w:pStyle w:val="SectionBody"/>
        <w:rPr>
          <w:color w:val="auto"/>
        </w:rPr>
      </w:pPr>
      <w:r w:rsidRPr="00A162C4">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A162C4">
        <w:rPr>
          <w:i/>
          <w:iCs/>
          <w:color w:val="auto"/>
        </w:rPr>
        <w:t>Provided,</w:t>
      </w:r>
      <w:r w:rsidRPr="00A162C4">
        <w:rPr>
          <w:color w:val="auto"/>
        </w:rPr>
        <w:t xml:space="preserve"> That preauthorization or precertification shall not be required.</w:t>
      </w:r>
    </w:p>
    <w:p w14:paraId="0C707F15" w14:textId="77777777" w:rsidR="002D3E2F" w:rsidRPr="00A162C4" w:rsidRDefault="002D3E2F" w:rsidP="002D3E2F">
      <w:pPr>
        <w:pStyle w:val="SectionBody"/>
        <w:rPr>
          <w:color w:val="auto"/>
        </w:rPr>
      </w:pPr>
      <w:r w:rsidRPr="00A162C4">
        <w:rPr>
          <w:color w:val="auto"/>
        </w:rPr>
        <w:t>(b) From July 1, 1998, the following provisions apply:</w:t>
      </w:r>
    </w:p>
    <w:p w14:paraId="52C7F92E" w14:textId="77777777" w:rsidR="002D3E2F" w:rsidRPr="00A162C4" w:rsidRDefault="002D3E2F" w:rsidP="002D3E2F">
      <w:pPr>
        <w:pStyle w:val="SectionBody"/>
        <w:rPr>
          <w:color w:val="auto"/>
        </w:rPr>
      </w:pPr>
      <w:r w:rsidRPr="00A162C4">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5CAF4E86" w14:textId="77777777" w:rsidR="002D3E2F" w:rsidRPr="00A162C4" w:rsidRDefault="002D3E2F" w:rsidP="002D3E2F">
      <w:pPr>
        <w:pStyle w:val="SectionBody"/>
        <w:rPr>
          <w:color w:val="auto"/>
          <w:u w:val="single"/>
        </w:rPr>
      </w:pPr>
      <w:r w:rsidRPr="00A162C4">
        <w:rPr>
          <w:color w:val="auto"/>
          <w:u w:val="single"/>
        </w:rPr>
        <w:t xml:space="preserve">(2) The coverage for prehospital screening and stabilization of an emergency medical condition shall include ambulance services provided under the provisions of §16-4-1, </w:t>
      </w:r>
      <w:r w:rsidRPr="00A162C4">
        <w:rPr>
          <w:i/>
          <w:iCs/>
          <w:color w:val="auto"/>
          <w:u w:val="single"/>
        </w:rPr>
        <w:t xml:space="preserve">et seq. </w:t>
      </w:r>
      <w:r w:rsidRPr="00A162C4">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4C644B56" w14:textId="77777777" w:rsidR="002D3E2F" w:rsidRPr="00A162C4" w:rsidRDefault="002D3E2F" w:rsidP="002D3E2F">
      <w:pPr>
        <w:pStyle w:val="SectionBody"/>
        <w:rPr>
          <w:color w:val="auto"/>
        </w:rPr>
      </w:pPr>
      <w:r w:rsidRPr="00A162C4">
        <w:rPr>
          <w:strike/>
          <w:color w:val="auto"/>
        </w:rPr>
        <w:t>(2)</w:t>
      </w:r>
      <w:r w:rsidRPr="00A162C4">
        <w:rPr>
          <w:color w:val="auto"/>
        </w:rPr>
        <w:t xml:space="preserve"> </w:t>
      </w:r>
      <w:r w:rsidRPr="00A162C4">
        <w:rPr>
          <w:color w:val="auto"/>
          <w:u w:val="single"/>
        </w:rPr>
        <w:t>(3)</w:t>
      </w:r>
      <w:r w:rsidRPr="00A162C4">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A162C4">
        <w:rPr>
          <w:color w:val="auto"/>
        </w:rPr>
        <w:sym w:font="Arial" w:char="0027"/>
      </w:r>
      <w:r w:rsidRPr="00A162C4">
        <w:rPr>
          <w:color w:val="auto"/>
        </w:rPr>
        <w:t>s health condition made by the referring provider, the provider of the emergency services or the covered person.</w:t>
      </w:r>
    </w:p>
    <w:p w14:paraId="3EAB0838" w14:textId="77777777" w:rsidR="002D3E2F" w:rsidRPr="00A162C4" w:rsidRDefault="002D3E2F" w:rsidP="002D3E2F">
      <w:pPr>
        <w:pStyle w:val="SectionBody"/>
        <w:rPr>
          <w:color w:val="auto"/>
        </w:rPr>
      </w:pPr>
      <w:r w:rsidRPr="00A162C4">
        <w:rPr>
          <w:strike/>
          <w:color w:val="auto"/>
        </w:rPr>
        <w:t>(3)</w:t>
      </w:r>
      <w:r w:rsidRPr="00A162C4">
        <w:rPr>
          <w:color w:val="auto"/>
        </w:rPr>
        <w:t xml:space="preserve"> </w:t>
      </w:r>
      <w:r w:rsidRPr="00A162C4">
        <w:rPr>
          <w:color w:val="auto"/>
          <w:u w:val="single"/>
        </w:rPr>
        <w:t>(4)</w:t>
      </w:r>
      <w:r w:rsidRPr="00A162C4">
        <w:rPr>
          <w:color w:val="auto"/>
        </w:rPr>
        <w:t xml:space="preserve"> Coverage of emergency services shall be subject to coinsurance, copayments and deductibles applicable under the health benefit plan.</w:t>
      </w:r>
    </w:p>
    <w:p w14:paraId="42672E5A" w14:textId="77777777" w:rsidR="002D3E2F" w:rsidRPr="00A162C4" w:rsidRDefault="002D3E2F" w:rsidP="002D3E2F">
      <w:pPr>
        <w:pStyle w:val="SectionBody"/>
        <w:rPr>
          <w:color w:val="auto"/>
        </w:rPr>
      </w:pPr>
      <w:r w:rsidRPr="00A162C4">
        <w:rPr>
          <w:strike/>
          <w:color w:val="auto"/>
        </w:rPr>
        <w:t>(4)</w:t>
      </w:r>
      <w:r w:rsidRPr="00A162C4">
        <w:rPr>
          <w:color w:val="auto"/>
        </w:rPr>
        <w:t xml:space="preserve"> </w:t>
      </w:r>
      <w:r w:rsidRPr="00A162C4">
        <w:rPr>
          <w:color w:val="auto"/>
          <w:u w:val="single"/>
        </w:rPr>
        <w:t>(5)</w:t>
      </w:r>
      <w:r w:rsidRPr="00A162C4">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A162C4">
        <w:rPr>
          <w:color w:val="auto"/>
        </w:rPr>
        <w:sym w:font="Arial" w:char="0027"/>
      </w:r>
      <w:r w:rsidRPr="00A162C4">
        <w:rPr>
          <w:color w:val="auto"/>
        </w:rPr>
        <w:t>s condition.</w:t>
      </w:r>
    </w:p>
    <w:p w14:paraId="0B69FCA7" w14:textId="77777777" w:rsidR="002D3E2F" w:rsidRPr="00A162C4" w:rsidRDefault="002D3E2F" w:rsidP="002D3E2F">
      <w:pPr>
        <w:pStyle w:val="SectionBody"/>
        <w:rPr>
          <w:color w:val="auto"/>
        </w:rPr>
      </w:pPr>
      <w:r w:rsidRPr="00A162C4">
        <w:rPr>
          <w:strike/>
          <w:color w:val="auto"/>
        </w:rPr>
        <w:t>(5)</w:t>
      </w:r>
      <w:r w:rsidRPr="00A162C4">
        <w:rPr>
          <w:color w:val="auto"/>
        </w:rPr>
        <w:t xml:space="preserve"> </w:t>
      </w:r>
      <w:r w:rsidRPr="00A162C4">
        <w:rPr>
          <w:color w:val="auto"/>
          <w:u w:val="single"/>
        </w:rPr>
        <w:t>(6)</w:t>
      </w:r>
      <w:r w:rsidRPr="00A162C4">
        <w:rPr>
          <w:color w:val="auto"/>
        </w:rPr>
        <w:t xml:space="preserve"> As used in this section:</w:t>
      </w:r>
    </w:p>
    <w:p w14:paraId="7C0E50DB" w14:textId="77777777" w:rsidR="002D3E2F" w:rsidRPr="00A162C4" w:rsidRDefault="002D3E2F" w:rsidP="002D3E2F">
      <w:pPr>
        <w:pStyle w:val="SectionBody"/>
        <w:rPr>
          <w:color w:val="auto"/>
        </w:rPr>
      </w:pPr>
      <w:r w:rsidRPr="00A162C4">
        <w:rPr>
          <w:color w:val="auto"/>
        </w:rPr>
        <w:t>(A) "Emergency medical services" means those services required to screen for or treat an emergency medical condition until the condition is stabilized, including prehospital care;</w:t>
      </w:r>
    </w:p>
    <w:p w14:paraId="4C40D89F" w14:textId="77777777" w:rsidR="002D3E2F" w:rsidRPr="00A162C4" w:rsidRDefault="002D3E2F" w:rsidP="002D3E2F">
      <w:pPr>
        <w:pStyle w:val="SectionBody"/>
        <w:rPr>
          <w:color w:val="auto"/>
        </w:rPr>
      </w:pPr>
      <w:r w:rsidRPr="00A162C4">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6EC3175D" w14:textId="77777777" w:rsidR="002D3E2F" w:rsidRPr="00A162C4" w:rsidRDefault="002D3E2F" w:rsidP="002D3E2F">
      <w:pPr>
        <w:pStyle w:val="SectionBody"/>
        <w:rPr>
          <w:color w:val="auto"/>
        </w:rPr>
      </w:pPr>
      <w:r w:rsidRPr="00A162C4">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organ or part;</w:t>
      </w:r>
    </w:p>
    <w:p w14:paraId="4D642F30" w14:textId="77777777" w:rsidR="002D3E2F" w:rsidRPr="00A162C4" w:rsidRDefault="002D3E2F" w:rsidP="002D3E2F">
      <w:pPr>
        <w:pStyle w:val="SectionBody"/>
        <w:rPr>
          <w:color w:val="auto"/>
        </w:rPr>
      </w:pPr>
      <w:r w:rsidRPr="00A162C4">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A162C4">
        <w:rPr>
          <w:i/>
          <w:iCs/>
          <w:color w:val="auto"/>
        </w:rPr>
        <w:t>Provided,</w:t>
      </w:r>
      <w:r w:rsidRPr="00A162C4">
        <w:rPr>
          <w:color w:val="auto"/>
        </w:rPr>
        <w:t xml:space="preserve"> That this provision may not be construed to prohibit, limit or otherwise delay the transportation required for a higher level of care than that possible at the treating facility;</w:t>
      </w:r>
    </w:p>
    <w:p w14:paraId="17732D91" w14:textId="77777777" w:rsidR="002D3E2F" w:rsidRPr="00A162C4" w:rsidRDefault="002D3E2F" w:rsidP="002D3E2F">
      <w:pPr>
        <w:pStyle w:val="SectionBody"/>
        <w:rPr>
          <w:color w:val="auto"/>
        </w:rPr>
      </w:pPr>
      <w:r w:rsidRPr="00A162C4">
        <w:rPr>
          <w:color w:val="auto"/>
        </w:rPr>
        <w:t>(E) "Medical screening examination" means an appropriate examination within the capability of the hospital</w:t>
      </w:r>
      <w:r w:rsidRPr="00A162C4">
        <w:rPr>
          <w:color w:val="auto"/>
        </w:rPr>
        <w:sym w:font="Arial" w:char="0027"/>
      </w:r>
      <w:r w:rsidRPr="00A162C4">
        <w:rPr>
          <w:color w:val="auto"/>
        </w:rPr>
        <w:t>s emergency department, including ancillary services routinely available to the emergency department, to determine whether or not an emergency medical condition exists; and</w:t>
      </w:r>
    </w:p>
    <w:p w14:paraId="38A7C115" w14:textId="77777777" w:rsidR="002D3E2F" w:rsidRPr="00A162C4" w:rsidRDefault="002D3E2F" w:rsidP="002D3E2F">
      <w:pPr>
        <w:pStyle w:val="SectionBody"/>
        <w:rPr>
          <w:color w:val="auto"/>
        </w:rPr>
      </w:pPr>
      <w:r w:rsidRPr="00A162C4">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A162C4">
        <w:rPr>
          <w:color w:val="auto"/>
        </w:rPr>
        <w:sym w:font="Arial" w:char="0027"/>
      </w:r>
      <w:r w:rsidRPr="00A162C4">
        <w:rPr>
          <w:color w:val="auto"/>
        </w:rPr>
        <w:t>s health or with respect to a pregnant woman the health of the unborn child, serious impairment to bodily functions or serious dysfunction of any bodily part or organ.</w:t>
      </w:r>
    </w:p>
    <w:p w14:paraId="16A71F51" w14:textId="77777777" w:rsidR="002D3E2F" w:rsidRPr="00A162C4" w:rsidRDefault="002D3E2F" w:rsidP="002D3E2F">
      <w:pPr>
        <w:pStyle w:val="SectionBody"/>
        <w:rPr>
          <w:color w:val="auto"/>
        </w:rPr>
      </w:pPr>
      <w:r w:rsidRPr="00A162C4">
        <w:rPr>
          <w:strike/>
          <w:color w:val="auto"/>
        </w:rPr>
        <w:t>(6)</w:t>
      </w:r>
      <w:r w:rsidRPr="00A162C4">
        <w:rPr>
          <w:color w:val="auto"/>
        </w:rPr>
        <w:t xml:space="preserve"> </w:t>
      </w:r>
      <w:r w:rsidRPr="00A162C4">
        <w:rPr>
          <w:color w:val="auto"/>
          <w:u w:val="single"/>
        </w:rPr>
        <w:t>(7)</w:t>
      </w:r>
      <w:r w:rsidRPr="00A162C4">
        <w:rPr>
          <w:color w:val="auto"/>
        </w:rPr>
        <w:t xml:space="preserve"> Each insurer shall provide the enrolled member with a description of procedures to be followed by the member for emergency services, including the following:</w:t>
      </w:r>
    </w:p>
    <w:p w14:paraId="2469345A" w14:textId="77777777" w:rsidR="002D3E2F" w:rsidRPr="00A162C4" w:rsidRDefault="002D3E2F" w:rsidP="002D3E2F">
      <w:pPr>
        <w:pStyle w:val="SectionBody"/>
        <w:rPr>
          <w:color w:val="auto"/>
        </w:rPr>
      </w:pPr>
      <w:r w:rsidRPr="00A162C4">
        <w:rPr>
          <w:color w:val="auto"/>
        </w:rPr>
        <w:t>(A) The appropriate use of emergency facilities;</w:t>
      </w:r>
    </w:p>
    <w:p w14:paraId="730A36EF" w14:textId="77777777" w:rsidR="002D3E2F" w:rsidRPr="00A162C4" w:rsidRDefault="002D3E2F" w:rsidP="002D3E2F">
      <w:pPr>
        <w:pStyle w:val="SectionBody"/>
        <w:rPr>
          <w:color w:val="auto"/>
        </w:rPr>
      </w:pPr>
      <w:r w:rsidRPr="00A162C4">
        <w:rPr>
          <w:color w:val="auto"/>
        </w:rPr>
        <w:t>(B) The appropriate use of any prehospital services provided by the health maintenance organization;</w:t>
      </w:r>
    </w:p>
    <w:p w14:paraId="69EA71A6" w14:textId="77777777" w:rsidR="002D3E2F" w:rsidRPr="00A162C4" w:rsidRDefault="002D3E2F" w:rsidP="002D3E2F">
      <w:pPr>
        <w:pStyle w:val="SectionBody"/>
        <w:rPr>
          <w:color w:val="auto"/>
        </w:rPr>
      </w:pPr>
      <w:r w:rsidRPr="00A162C4">
        <w:rPr>
          <w:color w:val="auto"/>
        </w:rPr>
        <w:t>(C) Any potential responsibility of the member for payment for nonemergency services rendered in an emergency facility;</w:t>
      </w:r>
    </w:p>
    <w:p w14:paraId="6216CCD6" w14:textId="77777777" w:rsidR="002D3E2F" w:rsidRPr="00A162C4" w:rsidRDefault="002D3E2F" w:rsidP="002D3E2F">
      <w:pPr>
        <w:pStyle w:val="SectionBody"/>
        <w:rPr>
          <w:color w:val="auto"/>
        </w:rPr>
      </w:pPr>
      <w:r w:rsidRPr="00A162C4">
        <w:rPr>
          <w:color w:val="auto"/>
        </w:rPr>
        <w:t>(D) Any cost-sharing provisions for emergency services; and</w:t>
      </w:r>
    </w:p>
    <w:p w14:paraId="34F976D9" w14:textId="1FBD1E49" w:rsidR="008736AA" w:rsidRPr="00A162C4" w:rsidRDefault="002D3E2F" w:rsidP="002D3E2F">
      <w:pPr>
        <w:pStyle w:val="SectionBody"/>
        <w:rPr>
          <w:color w:val="auto"/>
        </w:rPr>
      </w:pPr>
      <w:r w:rsidRPr="00A162C4">
        <w:rPr>
          <w:color w:val="auto"/>
        </w:rPr>
        <w:t>(E) An explanation of the prudent layperson standard for emergency medical condition.</w:t>
      </w:r>
    </w:p>
    <w:p w14:paraId="6151351A" w14:textId="77777777" w:rsidR="00C33014" w:rsidRPr="00A162C4" w:rsidRDefault="00C33014" w:rsidP="00CC1F3B">
      <w:pPr>
        <w:pStyle w:val="Note"/>
        <w:rPr>
          <w:color w:val="auto"/>
        </w:rPr>
      </w:pPr>
    </w:p>
    <w:p w14:paraId="036F1139" w14:textId="07D37AA0" w:rsidR="006865E9" w:rsidRPr="00A162C4" w:rsidRDefault="00CF1DCA" w:rsidP="00CC1F3B">
      <w:pPr>
        <w:pStyle w:val="Note"/>
        <w:rPr>
          <w:color w:val="auto"/>
        </w:rPr>
      </w:pPr>
      <w:r w:rsidRPr="00A162C4">
        <w:rPr>
          <w:color w:val="auto"/>
        </w:rPr>
        <w:t xml:space="preserve">NOTE: </w:t>
      </w:r>
      <w:r w:rsidR="002D3E2F" w:rsidRPr="00A162C4">
        <w:rPr>
          <w:color w:val="auto"/>
          <w:szCs w:val="20"/>
        </w:rPr>
        <w:t xml:space="preserve">The purpose of this bill is to clarify that health insurance coverage for emergency services when a prudent layperson acting reasonably would have believed that an emergency medical condition existed includes </w:t>
      </w:r>
      <w:r w:rsidR="002D3E2F" w:rsidRPr="00A162C4">
        <w:rPr>
          <w:rFonts w:cs="Arial"/>
          <w:color w:val="auto"/>
          <w:szCs w:val="20"/>
          <w:shd w:val="clear" w:color="auto" w:fill="FFFFFF"/>
        </w:rPr>
        <w:t xml:space="preserve">prehospital screening and stabilization of emergency condition by ambulance service </w:t>
      </w:r>
      <w:r w:rsidR="002D3E2F" w:rsidRPr="00A162C4">
        <w:rPr>
          <w:rStyle w:val="ssparacontent"/>
          <w:rFonts w:cs="Arial"/>
          <w:color w:val="auto"/>
          <w:szCs w:val="20"/>
          <w:bdr w:val="none" w:sz="0" w:space="0" w:color="auto" w:frame="1"/>
        </w:rPr>
        <w:t>if the patient declines to be transported against medical advice.</w:t>
      </w:r>
    </w:p>
    <w:p w14:paraId="56F464F6" w14:textId="77777777" w:rsidR="006865E9" w:rsidRPr="00A162C4" w:rsidRDefault="00AE48A0" w:rsidP="00CC1F3B">
      <w:pPr>
        <w:pStyle w:val="Note"/>
        <w:rPr>
          <w:color w:val="auto"/>
        </w:rPr>
      </w:pPr>
      <w:r w:rsidRPr="00A162C4">
        <w:rPr>
          <w:color w:val="auto"/>
        </w:rPr>
        <w:t>Strike-throughs indicate language that would be stricken from a heading or the present law and underscoring indicates new language that would be added.</w:t>
      </w:r>
    </w:p>
    <w:sectPr w:rsidR="006865E9" w:rsidRPr="00A162C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D637" w14:textId="77777777" w:rsidR="002D3E2F" w:rsidRPr="00B844FE" w:rsidRDefault="002D3E2F" w:rsidP="00B844FE">
      <w:r>
        <w:separator/>
      </w:r>
    </w:p>
  </w:endnote>
  <w:endnote w:type="continuationSeparator" w:id="0">
    <w:p w14:paraId="1B49EB2A" w14:textId="77777777" w:rsidR="002D3E2F" w:rsidRPr="00B844FE" w:rsidRDefault="002D3E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DB4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EAE8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98093"/>
      <w:docPartObj>
        <w:docPartGallery w:val="Page Numbers (Bottom of Page)"/>
        <w:docPartUnique/>
      </w:docPartObj>
    </w:sdtPr>
    <w:sdtEndPr>
      <w:rPr>
        <w:noProof/>
      </w:rPr>
    </w:sdtEndPr>
    <w:sdtContent>
      <w:p w14:paraId="2EEACD54" w14:textId="2A9F6420" w:rsidR="00747B68" w:rsidRDefault="00747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29DDB" w14:textId="271B6CA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2894" w14:textId="102BBF64" w:rsidR="00C32701" w:rsidRDefault="00C32701">
    <w:pPr>
      <w:pStyle w:val="Footer"/>
      <w:jc w:val="center"/>
    </w:pPr>
  </w:p>
  <w:p w14:paraId="62AB91C0" w14:textId="77777777" w:rsidR="00A162C4" w:rsidRDefault="00A1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267A" w14:textId="77777777" w:rsidR="002D3E2F" w:rsidRPr="00B844FE" w:rsidRDefault="002D3E2F" w:rsidP="00B844FE">
      <w:r>
        <w:separator/>
      </w:r>
    </w:p>
  </w:footnote>
  <w:footnote w:type="continuationSeparator" w:id="0">
    <w:p w14:paraId="76AF0AD6" w14:textId="77777777" w:rsidR="002D3E2F" w:rsidRPr="00B844FE" w:rsidRDefault="002D3E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8D38" w14:textId="77777777" w:rsidR="002A0269" w:rsidRPr="00B844FE" w:rsidRDefault="00905B27">
    <w:pPr>
      <w:pStyle w:val="Header"/>
    </w:pPr>
    <w:sdt>
      <w:sdtPr>
        <w:id w:val="-684364211"/>
        <w:placeholder>
          <w:docPart w:val="25FA90BF3A084060927D1ACDCD818FD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5FA90BF3A084060927D1ACDCD818FD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B792" w14:textId="77777777" w:rsidR="00747B68" w:rsidRPr="00686E9A" w:rsidRDefault="00747B68" w:rsidP="00747B68">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53525205"/>
        <w:text/>
      </w:sdtPr>
      <w:sdtEndPr/>
      <w:sdtContent>
        <w:r>
          <w:rPr>
            <w:sz w:val="22"/>
            <w:szCs w:val="22"/>
          </w:rPr>
          <w:t>2024R2682H 2024R2636S</w:t>
        </w:r>
      </w:sdtContent>
    </w:sdt>
  </w:p>
  <w:p w14:paraId="7841C8E3" w14:textId="32E7DB70" w:rsidR="00C33014" w:rsidRPr="00686E9A" w:rsidRDefault="00C33014" w:rsidP="000573A9">
    <w:pPr>
      <w:pStyle w:val="HeaderStyle"/>
      <w:rPr>
        <w:sz w:val="22"/>
        <w:szCs w:val="22"/>
      </w:rPr>
    </w:pPr>
    <w:r w:rsidRPr="00686E9A">
      <w:rPr>
        <w:sz w:val="22"/>
        <w:szCs w:val="22"/>
      </w:rPr>
      <w:tab/>
    </w:r>
    <w:sdt>
      <w:sdtPr>
        <w:rPr>
          <w:sz w:val="22"/>
          <w:szCs w:val="22"/>
        </w:rPr>
        <w:alias w:val="CBD Number"/>
        <w:tag w:val="CBD Number"/>
        <w:id w:val="1176923086"/>
        <w:lock w:val="sdtLocked"/>
        <w:showingPlcHdr/>
        <w:text/>
      </w:sdtPr>
      <w:sdtEndPr/>
      <w:sdtContent>
        <w:r w:rsidR="00747B68">
          <w:rPr>
            <w:sz w:val="22"/>
            <w:szCs w:val="22"/>
          </w:rPr>
          <w:t xml:space="preserve">     </w:t>
        </w:r>
      </w:sdtContent>
    </w:sdt>
  </w:p>
  <w:p w14:paraId="0EC4A55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A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2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3E2F"/>
    <w:rsid w:val="00303684"/>
    <w:rsid w:val="003143F5"/>
    <w:rsid w:val="00314854"/>
    <w:rsid w:val="003318EC"/>
    <w:rsid w:val="00394191"/>
    <w:rsid w:val="003C51CD"/>
    <w:rsid w:val="003C6034"/>
    <w:rsid w:val="00400B5C"/>
    <w:rsid w:val="004368E0"/>
    <w:rsid w:val="004C13DD"/>
    <w:rsid w:val="004D3ABE"/>
    <w:rsid w:val="004E3441"/>
    <w:rsid w:val="00500579"/>
    <w:rsid w:val="005A5366"/>
    <w:rsid w:val="006369EB"/>
    <w:rsid w:val="00637E73"/>
    <w:rsid w:val="00671C0C"/>
    <w:rsid w:val="006865E9"/>
    <w:rsid w:val="00686E9A"/>
    <w:rsid w:val="00691F3E"/>
    <w:rsid w:val="00694BFB"/>
    <w:rsid w:val="006A106B"/>
    <w:rsid w:val="006C523D"/>
    <w:rsid w:val="006D4036"/>
    <w:rsid w:val="00747B68"/>
    <w:rsid w:val="007A5259"/>
    <w:rsid w:val="007A7081"/>
    <w:rsid w:val="007B0413"/>
    <w:rsid w:val="007F1CF5"/>
    <w:rsid w:val="00834EDE"/>
    <w:rsid w:val="008736AA"/>
    <w:rsid w:val="008D275D"/>
    <w:rsid w:val="00905B27"/>
    <w:rsid w:val="00946186"/>
    <w:rsid w:val="00980327"/>
    <w:rsid w:val="00986478"/>
    <w:rsid w:val="009B5557"/>
    <w:rsid w:val="009F1067"/>
    <w:rsid w:val="00A162C4"/>
    <w:rsid w:val="00A31E01"/>
    <w:rsid w:val="00A527AD"/>
    <w:rsid w:val="00A718CF"/>
    <w:rsid w:val="00AE48A0"/>
    <w:rsid w:val="00AE61BE"/>
    <w:rsid w:val="00B16F25"/>
    <w:rsid w:val="00B24422"/>
    <w:rsid w:val="00B66B81"/>
    <w:rsid w:val="00B71E6F"/>
    <w:rsid w:val="00B80C20"/>
    <w:rsid w:val="00B844FE"/>
    <w:rsid w:val="00B86B4F"/>
    <w:rsid w:val="00B91E4F"/>
    <w:rsid w:val="00BA1F84"/>
    <w:rsid w:val="00BC562B"/>
    <w:rsid w:val="00C32701"/>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3D1E"/>
    <w:rsid w:val="00E62F48"/>
    <w:rsid w:val="00E819BA"/>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80FB"/>
  <w15:chartTrackingRefBased/>
  <w15:docId w15:val="{F1A9858B-298C-4C07-8067-4B7BC047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content">
    <w:name w:val="ss_paracontent"/>
    <w:basedOn w:val="DefaultParagraphFont"/>
    <w:rsid w:val="002D3E2F"/>
  </w:style>
  <w:style w:type="character" w:customStyle="1" w:styleId="SectionBodyChar">
    <w:name w:val="Section Body Char"/>
    <w:link w:val="SectionBody"/>
    <w:rsid w:val="002D3E2F"/>
    <w:rPr>
      <w:rFonts w:eastAsia="Calibri"/>
      <w:color w:val="000000"/>
    </w:rPr>
  </w:style>
  <w:style w:type="character" w:customStyle="1" w:styleId="SectionHeadingChar">
    <w:name w:val="Section Heading Char"/>
    <w:link w:val="SectionHeading"/>
    <w:rsid w:val="002D3E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77F462DF44E14A30457263BE1B064"/>
        <w:category>
          <w:name w:val="General"/>
          <w:gallery w:val="placeholder"/>
        </w:category>
        <w:types>
          <w:type w:val="bbPlcHdr"/>
        </w:types>
        <w:behaviors>
          <w:behavior w:val="content"/>
        </w:behaviors>
        <w:guid w:val="{3AC3FDB9-CEDE-496A-BD29-7172A4CCC0A1}"/>
      </w:docPartPr>
      <w:docPartBody>
        <w:p w:rsidR="00154AA6" w:rsidRDefault="00154AA6">
          <w:pPr>
            <w:pStyle w:val="8CF77F462DF44E14A30457263BE1B064"/>
          </w:pPr>
          <w:r w:rsidRPr="00B844FE">
            <w:t>Prefix Text</w:t>
          </w:r>
        </w:p>
      </w:docPartBody>
    </w:docPart>
    <w:docPart>
      <w:docPartPr>
        <w:name w:val="25FA90BF3A084060927D1ACDCD818FD5"/>
        <w:category>
          <w:name w:val="General"/>
          <w:gallery w:val="placeholder"/>
        </w:category>
        <w:types>
          <w:type w:val="bbPlcHdr"/>
        </w:types>
        <w:behaviors>
          <w:behavior w:val="content"/>
        </w:behaviors>
        <w:guid w:val="{BB4D561D-FE7D-4342-BDFC-D3F71459FF03}"/>
      </w:docPartPr>
      <w:docPartBody>
        <w:p w:rsidR="00154AA6" w:rsidRDefault="00154AA6">
          <w:pPr>
            <w:pStyle w:val="25FA90BF3A084060927D1ACDCD818FD5"/>
          </w:pPr>
          <w:r w:rsidRPr="00B844FE">
            <w:t>[Type here]</w:t>
          </w:r>
        </w:p>
      </w:docPartBody>
    </w:docPart>
    <w:docPart>
      <w:docPartPr>
        <w:name w:val="25FDBEE22ACF495298EA1D5693485E68"/>
        <w:category>
          <w:name w:val="General"/>
          <w:gallery w:val="placeholder"/>
        </w:category>
        <w:types>
          <w:type w:val="bbPlcHdr"/>
        </w:types>
        <w:behaviors>
          <w:behavior w:val="content"/>
        </w:behaviors>
        <w:guid w:val="{138B751F-4FDA-4EA2-9804-B2F8D5BA42C1}"/>
      </w:docPartPr>
      <w:docPartBody>
        <w:p w:rsidR="00154AA6" w:rsidRDefault="00154AA6">
          <w:pPr>
            <w:pStyle w:val="25FDBEE22ACF495298EA1D5693485E68"/>
          </w:pPr>
          <w:r w:rsidRPr="00B844FE">
            <w:t>Number</w:t>
          </w:r>
        </w:p>
      </w:docPartBody>
    </w:docPart>
    <w:docPart>
      <w:docPartPr>
        <w:name w:val="61BC2ED800564666B56F1E1C7375AB76"/>
        <w:category>
          <w:name w:val="General"/>
          <w:gallery w:val="placeholder"/>
        </w:category>
        <w:types>
          <w:type w:val="bbPlcHdr"/>
        </w:types>
        <w:behaviors>
          <w:behavior w:val="content"/>
        </w:behaviors>
        <w:guid w:val="{EF91BAD6-1969-4464-89B2-8571FF1D81D0}"/>
      </w:docPartPr>
      <w:docPartBody>
        <w:p w:rsidR="00154AA6" w:rsidRDefault="00154AA6">
          <w:pPr>
            <w:pStyle w:val="61BC2ED800564666B56F1E1C7375AB76"/>
          </w:pPr>
          <w:r w:rsidRPr="00B844FE">
            <w:t>Enter Sponsors Here</w:t>
          </w:r>
        </w:p>
      </w:docPartBody>
    </w:docPart>
    <w:docPart>
      <w:docPartPr>
        <w:name w:val="B8EAA64A7A9D4A78BA92846D36132318"/>
        <w:category>
          <w:name w:val="General"/>
          <w:gallery w:val="placeholder"/>
        </w:category>
        <w:types>
          <w:type w:val="bbPlcHdr"/>
        </w:types>
        <w:behaviors>
          <w:behavior w:val="content"/>
        </w:behaviors>
        <w:guid w:val="{5E3CC475-08B5-4640-8AC6-E9CB42C63FD4}"/>
      </w:docPartPr>
      <w:docPartBody>
        <w:p w:rsidR="00154AA6" w:rsidRDefault="00154AA6">
          <w:pPr>
            <w:pStyle w:val="B8EAA64A7A9D4A78BA92846D361323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6"/>
    <w:rsid w:val="0015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77F462DF44E14A30457263BE1B064">
    <w:name w:val="8CF77F462DF44E14A30457263BE1B064"/>
  </w:style>
  <w:style w:type="paragraph" w:customStyle="1" w:styleId="25FA90BF3A084060927D1ACDCD818FD5">
    <w:name w:val="25FA90BF3A084060927D1ACDCD818FD5"/>
  </w:style>
  <w:style w:type="paragraph" w:customStyle="1" w:styleId="25FDBEE22ACF495298EA1D5693485E68">
    <w:name w:val="25FDBEE22ACF495298EA1D5693485E68"/>
  </w:style>
  <w:style w:type="paragraph" w:customStyle="1" w:styleId="61BC2ED800564666B56F1E1C7375AB76">
    <w:name w:val="61BC2ED800564666B56F1E1C7375AB76"/>
  </w:style>
  <w:style w:type="character" w:styleId="PlaceholderText">
    <w:name w:val="Placeholder Text"/>
    <w:basedOn w:val="DefaultParagraphFont"/>
    <w:uiPriority w:val="99"/>
    <w:semiHidden/>
    <w:rPr>
      <w:color w:val="808080"/>
    </w:rPr>
  </w:style>
  <w:style w:type="paragraph" w:customStyle="1" w:styleId="B8EAA64A7A9D4A78BA92846D36132318">
    <w:name w:val="B8EAA64A7A9D4A78BA92846D36132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2024-01-29T13:55:00Z</dcterms:created>
  <dcterms:modified xsi:type="dcterms:W3CDTF">2024-01-29T13:55:00Z</dcterms:modified>
</cp:coreProperties>
</file>